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458D4815" w:rsidR="009B05E4" w:rsidRPr="00BD1CE8" w:rsidRDefault="00380763"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01-06-2026</w:t>
      </w:r>
      <w:r w:rsidR="00C73CA6">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 Guardianship</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for the sharing of documents among participants and the court and to allow attorneys to communicate individually with each other or their clients only. No chat messages should be sent privately to the court as it would amount to an unauthorized ex parte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368012B4" w14:textId="56977F9F" w:rsidR="005139F0" w:rsidRPr="00E216B1" w:rsidRDefault="00E214A8" w:rsidP="005139F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E57E86">
        <w:rPr>
          <w:rFonts w:ascii="Times New Roman" w:hAnsi="Times New Roman" w:cs="Times New Roman"/>
          <w:b/>
          <w:bCs/>
          <w:sz w:val="24"/>
          <w:szCs w:val="24"/>
        </w:rPr>
        <w:t xml:space="preserve"> </w:t>
      </w:r>
      <w:r w:rsidR="00380763">
        <w:rPr>
          <w:rFonts w:ascii="Times New Roman" w:hAnsi="Times New Roman" w:cs="Times New Roman"/>
          <w:b/>
          <w:bCs/>
          <w:sz w:val="24"/>
          <w:szCs w:val="24"/>
        </w:rPr>
        <w:t>Elijah S., Justin S</w:t>
      </w:r>
      <w:r w:rsidR="00E1789B">
        <w:rPr>
          <w:rFonts w:ascii="Times New Roman" w:hAnsi="Times New Roman" w:cs="Times New Roman"/>
          <w:b/>
          <w:bCs/>
          <w:sz w:val="24"/>
          <w:szCs w:val="24"/>
        </w:rPr>
        <w:t xml:space="preserve">., </w:t>
      </w:r>
      <w:r w:rsidR="00380763">
        <w:rPr>
          <w:rFonts w:ascii="Times New Roman" w:hAnsi="Times New Roman" w:cs="Times New Roman"/>
          <w:b/>
          <w:bCs/>
          <w:sz w:val="24"/>
          <w:szCs w:val="24"/>
        </w:rPr>
        <w:t>SPR093008</w:t>
      </w:r>
    </w:p>
    <w:p w14:paraId="7EEBE059" w14:textId="77777777" w:rsidR="00E216B1" w:rsidRPr="00E216B1" w:rsidRDefault="00E216B1" w:rsidP="00E216B1">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3247AC95" w14:textId="6E3E837A" w:rsidR="00E05465" w:rsidRPr="00C73CA6" w:rsidRDefault="005139F0" w:rsidP="00206B8E">
      <w:pPr>
        <w:rPr>
          <w:rFonts w:ascii="Times New Roman" w:eastAsia="Calibri" w:hAnsi="Times New Roman" w:cs="Times New Roman"/>
          <w:b/>
          <w:bCs/>
          <w:kern w:val="0"/>
          <w:sz w:val="24"/>
          <w:szCs w:val="24"/>
        </w:rPr>
      </w:pPr>
      <w:r w:rsidRPr="005139F0">
        <w:rPr>
          <w:rFonts w:ascii="Times New Roman" w:hAnsi="Times New Roman" w:cs="Times New Roman"/>
          <w:b/>
          <w:bCs/>
          <w:color w:val="000000"/>
          <w:sz w:val="24"/>
          <w:szCs w:val="24"/>
        </w:rPr>
        <w:t xml:space="preserve">TENTATIVE RULING:  </w:t>
      </w:r>
      <w:r w:rsidR="00887025" w:rsidRPr="00887025">
        <w:rPr>
          <w:rFonts w:ascii="Times New Roman" w:hAnsi="Times New Roman" w:cs="Times New Roman"/>
          <w:color w:val="000000"/>
          <w:sz w:val="24"/>
          <w:szCs w:val="24"/>
        </w:rPr>
        <w:t xml:space="preserve">Appearances are required to update the Court and advise why the required Confidential Financial Statement has not been filed as </w:t>
      </w:r>
      <w:r w:rsidR="00D84D63">
        <w:rPr>
          <w:rFonts w:ascii="Times New Roman" w:hAnsi="Times New Roman" w:cs="Times New Roman"/>
          <w:color w:val="000000"/>
          <w:sz w:val="24"/>
          <w:szCs w:val="24"/>
        </w:rPr>
        <w:t xml:space="preserve">it has been </w:t>
      </w:r>
      <w:r w:rsidR="00887025" w:rsidRPr="00887025">
        <w:rPr>
          <w:rFonts w:ascii="Times New Roman" w:hAnsi="Times New Roman" w:cs="Times New Roman"/>
          <w:color w:val="000000"/>
          <w:sz w:val="24"/>
          <w:szCs w:val="24"/>
        </w:rPr>
        <w:t>in prior years.</w:t>
      </w:r>
    </w:p>
    <w:p w14:paraId="7A280E1A" w14:textId="77777777" w:rsidR="00E214A8" w:rsidRPr="002E4E22" w:rsidRDefault="00CC02E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7" style="width:0;height:1.5pt" o:hralign="center" o:bullet="t" o:hrstd="t" o:hr="t" fillcolor="#a0a0a0" stroked="f"/>
        </w:pict>
      </w:r>
    </w:p>
    <w:p w14:paraId="7BB599F8" w14:textId="23872FCC"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380763">
        <w:rPr>
          <w:rFonts w:ascii="Times New Roman" w:hAnsi="Times New Roman" w:cs="Times New Roman"/>
          <w:b/>
          <w:bCs/>
          <w:sz w:val="24"/>
          <w:szCs w:val="24"/>
        </w:rPr>
        <w:t>Misael O., 25PR01193</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32D03462" w14:textId="067404AE" w:rsidR="005622EA" w:rsidRPr="00A36E3C" w:rsidRDefault="00E214A8" w:rsidP="005622EA">
      <w:pPr>
        <w:rPr>
          <w:rFonts w:ascii="Times New Roman" w:hAnsi="Times New Roman" w:cs="Times New Roman"/>
          <w:color w:val="000000"/>
          <w:sz w:val="24"/>
          <w:szCs w:val="24"/>
        </w:rPr>
      </w:pPr>
      <w:r w:rsidRPr="002E4E22">
        <w:rPr>
          <w:rFonts w:ascii="Times New Roman" w:hAnsi="Times New Roman" w:cs="Times New Roman"/>
          <w:b/>
          <w:bCs/>
          <w:color w:val="000000"/>
          <w:sz w:val="24"/>
          <w:szCs w:val="24"/>
        </w:rPr>
        <w:t xml:space="preserve">TENTATIVE RULING:  </w:t>
      </w:r>
      <w:bookmarkStart w:id="1" w:name="_Hlk187854621"/>
      <w:r w:rsidR="00FD573D" w:rsidRPr="00A36E3C">
        <w:rPr>
          <w:rFonts w:ascii="Times New Roman" w:hAnsi="Times New Roman" w:cs="Times New Roman"/>
          <w:color w:val="000000"/>
          <w:sz w:val="24"/>
          <w:szCs w:val="24"/>
        </w:rPr>
        <w:t xml:space="preserve">Appearances are not required.  This matter is continued to 9:30 a.m. on January 20, 2026, in Department 5.  The purpose of the continuance is to provide Petitioner with additional time to cure the deficiency noted in the Probate Examiner’s Notes filed on December 16, 2025.  </w:t>
      </w:r>
      <w:r w:rsidR="00A36E3C" w:rsidRPr="00A36E3C">
        <w:rPr>
          <w:rFonts w:ascii="Times New Roman" w:hAnsi="Times New Roman" w:cs="Times New Roman"/>
          <w:color w:val="000000"/>
          <w:sz w:val="24"/>
          <w:szCs w:val="24"/>
        </w:rPr>
        <w:t xml:space="preserve">The Court is mindful the proposed ward is turning 21 years of age in February of 2026, making it critical the deficiency be cured without delay.  </w:t>
      </w:r>
    </w:p>
    <w:p w14:paraId="25646CE1" w14:textId="77777777" w:rsidR="005139F0" w:rsidRPr="002D6F07" w:rsidRDefault="005139F0" w:rsidP="001565C8">
      <w:pPr>
        <w:rPr>
          <w:rFonts w:ascii="Times New Roman" w:hAnsi="Times New Roman" w:cs="Times New Roman"/>
          <w:color w:val="1B1B1B"/>
          <w:sz w:val="26"/>
          <w:szCs w:val="26"/>
        </w:rPr>
      </w:pPr>
    </w:p>
    <w:bookmarkEnd w:id="1"/>
    <w:p w14:paraId="664B0937" w14:textId="77777777" w:rsidR="00E214A8" w:rsidRPr="002E4E22" w:rsidRDefault="00CC02E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8" style="width:0;height:1.5pt" o:hralign="center" o:hrstd="t" o:hr="t" fillcolor="#a0a0a0" stroked="f"/>
        </w:pict>
      </w:r>
    </w:p>
    <w:p w14:paraId="67AD6B21" w14:textId="0DD8D6CF"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380763">
        <w:rPr>
          <w:rFonts w:ascii="Times New Roman" w:eastAsia="Calibri" w:hAnsi="Times New Roman" w:cs="Times New Roman"/>
          <w:b/>
          <w:bCs/>
          <w:kern w:val="0"/>
          <w:sz w:val="24"/>
          <w:szCs w:val="24"/>
        </w:rPr>
        <w:t>Jose G., 25PR01205</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7CB64A19" w14:textId="77777777" w:rsidR="00A36E3C" w:rsidRDefault="00E214A8" w:rsidP="005E54A2">
      <w:pPr>
        <w:rPr>
          <w:rFonts w:ascii="Times New Roman" w:hAnsi="Times New Roman"/>
          <w:sz w:val="24"/>
          <w:szCs w:val="24"/>
        </w:rPr>
      </w:pPr>
      <w:r w:rsidRPr="002E4E22">
        <w:rPr>
          <w:rFonts w:ascii="Times New Roman" w:hAnsi="Times New Roman" w:cs="Times New Roman"/>
          <w:b/>
          <w:bCs/>
          <w:color w:val="000000"/>
          <w:sz w:val="24"/>
          <w:szCs w:val="24"/>
        </w:rPr>
        <w:t xml:space="preserve">TENTATIVE RULING:  </w:t>
      </w:r>
      <w:r w:rsidR="00A36E3C" w:rsidRPr="002B1761">
        <w:rPr>
          <w:rFonts w:ascii="Times New Roman" w:hAnsi="Times New Roman"/>
          <w:sz w:val="24"/>
          <w:szCs w:val="24"/>
        </w:rPr>
        <w:t xml:space="preserve">Appearances are not required.  </w:t>
      </w:r>
    </w:p>
    <w:p w14:paraId="7845A015" w14:textId="77777777" w:rsidR="00A36E3C" w:rsidRDefault="00A36E3C"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p>
    <w:p w14:paraId="221B4156" w14:textId="749AF4A0" w:rsidR="00A36E3C" w:rsidRPr="00E6085D" w:rsidRDefault="00A36E3C"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w:t>
      </w:r>
      <w:r w:rsidR="006A34A5">
        <w:rPr>
          <w:rFonts w:ascii="Times New Roman" w:hAnsi="Times New Roman"/>
          <w:sz w:val="24"/>
          <w:szCs w:val="24"/>
        </w:rPr>
        <w:t xml:space="preserve">mandatory </w:t>
      </w:r>
      <w:r w:rsidRPr="002B1761">
        <w:rPr>
          <w:rFonts w:ascii="Times New Roman" w:hAnsi="Times New Roman"/>
          <w:sz w:val="24"/>
          <w:szCs w:val="24"/>
        </w:rPr>
        <w:t>Confidential Guardianship Status Report</w:t>
      </w:r>
      <w:r w:rsidR="006A34A5">
        <w:rPr>
          <w:rFonts w:ascii="Times New Roman" w:hAnsi="Times New Roman"/>
          <w:sz w:val="24"/>
          <w:szCs w:val="24"/>
        </w:rPr>
        <w:t xml:space="preserve"> (</w:t>
      </w:r>
      <w:r w:rsidRPr="002B1761">
        <w:rPr>
          <w:rFonts w:ascii="Times New Roman" w:hAnsi="Times New Roman"/>
          <w:sz w:val="24"/>
          <w:szCs w:val="24"/>
        </w:rPr>
        <w:t>GC-251</w:t>
      </w:r>
      <w:r w:rsidR="006A34A5">
        <w:rPr>
          <w:rFonts w:ascii="Times New Roman" w:hAnsi="Times New Roman"/>
          <w:sz w:val="24"/>
          <w:szCs w:val="24"/>
        </w:rPr>
        <w:t>)</w:t>
      </w:r>
      <w:r w:rsidRPr="002B1761">
        <w:rPr>
          <w:rFonts w:ascii="Times New Roman" w:hAnsi="Times New Roman"/>
          <w:sz w:val="24"/>
          <w:szCs w:val="24"/>
        </w:rPr>
        <w:t xml:space="preserve"> within one year and 30 days from the date of the order granting the Petition for Guardianship, and annually thereafter.  (Form GC-251 is available at:  </w:t>
      </w:r>
      <w:hyperlink r:id="rId9"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sidR="006A34A5">
        <w:rPr>
          <w:rFonts w:ascii="Times New Roman" w:hAnsi="Times New Roman"/>
          <w:sz w:val="24"/>
          <w:szCs w:val="24"/>
        </w:rPr>
        <w:t>February 2</w:t>
      </w:r>
      <w:r>
        <w:rPr>
          <w:rFonts w:ascii="Times New Roman" w:hAnsi="Times New Roman"/>
          <w:sz w:val="24"/>
          <w:szCs w:val="24"/>
        </w:rPr>
        <w:t>,</w:t>
      </w:r>
      <w:r w:rsidRPr="00E6085D">
        <w:rPr>
          <w:rFonts w:ascii="Times New Roman" w:hAnsi="Times New Roman"/>
          <w:sz w:val="24"/>
          <w:szCs w:val="24"/>
        </w:rPr>
        <w:t xml:space="preserve"> 202</w:t>
      </w:r>
      <w:r>
        <w:rPr>
          <w:rFonts w:ascii="Times New Roman" w:hAnsi="Times New Roman"/>
          <w:sz w:val="24"/>
          <w:szCs w:val="24"/>
        </w:rPr>
        <w:t>7</w:t>
      </w:r>
      <w:r w:rsidRPr="00E6085D">
        <w:rPr>
          <w:rFonts w:ascii="Times New Roman" w:hAnsi="Times New Roman"/>
          <w:sz w:val="24"/>
          <w:szCs w:val="24"/>
        </w:rPr>
        <w:t>, in Department 5</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0AA655E4" w14:textId="77777777" w:rsidR="00A36E3C" w:rsidRPr="002B1761" w:rsidRDefault="00A36E3C" w:rsidP="005E54A2">
      <w:pPr>
        <w:spacing w:before="120"/>
        <w:rPr>
          <w:rFonts w:ascii="Times New Roman" w:hAnsi="Times New Roman"/>
          <w:sz w:val="24"/>
          <w:szCs w:val="24"/>
        </w:rPr>
      </w:pPr>
      <w:r w:rsidRPr="002B1761">
        <w:rPr>
          <w:rFonts w:ascii="Times New Roman" w:hAnsi="Times New Roman"/>
          <w:sz w:val="24"/>
          <w:szCs w:val="24"/>
        </w:rPr>
        <w:t>Absent objection, the Request for Special Immigrant Juvenile Findings is GRANTED and the Court will sign</w:t>
      </w:r>
      <w:r>
        <w:rPr>
          <w:rFonts w:ascii="Times New Roman" w:hAnsi="Times New Roman"/>
          <w:sz w:val="24"/>
          <w:szCs w:val="24"/>
        </w:rPr>
        <w:t xml:space="preserve"> a version of</w:t>
      </w:r>
      <w:r w:rsidRPr="002B1761">
        <w:rPr>
          <w:rFonts w:ascii="Times New Roman" w:hAnsi="Times New Roman"/>
          <w:sz w:val="24"/>
          <w:szCs w:val="24"/>
        </w:rPr>
        <w:t xml:space="preserve"> the proposed order submitted by Petitioner.</w:t>
      </w:r>
    </w:p>
    <w:p w14:paraId="36A50F84" w14:textId="6E726950" w:rsidR="00E05465" w:rsidRPr="006A34A5" w:rsidRDefault="00A36E3C" w:rsidP="006A34A5">
      <w:pPr>
        <w:spacing w:before="120"/>
        <w:rPr>
          <w:rFonts w:ascii="Times New Roman" w:hAnsi="Times New Roman"/>
          <w:color w:val="1B1B1B"/>
          <w:sz w:val="26"/>
          <w:szCs w:val="26"/>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4B3212B0" w14:textId="77777777" w:rsidR="00E214A8" w:rsidRPr="002E4E22" w:rsidRDefault="00CC02E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9" style="width:0;height:1.5pt" o:hralign="center" o:hrstd="t" o:hr="t" fillcolor="#a0a0a0" stroked="f"/>
        </w:pict>
      </w:r>
    </w:p>
    <w:p w14:paraId="34A20383" w14:textId="4595DE38" w:rsidR="00101019" w:rsidRPr="00380763" w:rsidRDefault="00E214A8" w:rsidP="00F77E4F">
      <w:pPr>
        <w:pStyle w:val="ListParagraph"/>
        <w:numPr>
          <w:ilvl w:val="0"/>
          <w:numId w:val="4"/>
        </w:numPr>
        <w:autoSpaceDE w:val="0"/>
        <w:autoSpaceDN w:val="0"/>
        <w:adjustRightInd w:val="0"/>
        <w:spacing w:before="120" w:after="0" w:line="240" w:lineRule="auto"/>
        <w:rPr>
          <w:rFonts w:ascii="Times New Roman" w:hAnsi="Times New Roman" w:cs="Times New Roman"/>
          <w:b/>
          <w:bCs/>
          <w:sz w:val="24"/>
          <w:szCs w:val="24"/>
        </w:rPr>
      </w:pPr>
      <w:r w:rsidRPr="00380763">
        <w:rPr>
          <w:rFonts w:ascii="Times New Roman" w:hAnsi="Times New Roman" w:cs="Times New Roman"/>
          <w:b/>
          <w:bCs/>
          <w:sz w:val="24"/>
          <w:szCs w:val="24"/>
        </w:rPr>
        <w:t>Guardianship of</w:t>
      </w:r>
      <w:r w:rsidRPr="00380763">
        <w:rPr>
          <w:rFonts w:ascii="Times New Roman" w:eastAsia="Calibri" w:hAnsi="Times New Roman" w:cs="Times New Roman"/>
          <w:b/>
          <w:bCs/>
          <w:kern w:val="0"/>
          <w:sz w:val="24"/>
          <w:szCs w:val="24"/>
        </w:rPr>
        <w:t xml:space="preserve"> </w:t>
      </w:r>
      <w:r w:rsidR="00380763" w:rsidRPr="00380763">
        <w:rPr>
          <w:rFonts w:ascii="Times New Roman" w:eastAsia="Calibri" w:hAnsi="Times New Roman" w:cs="Times New Roman"/>
          <w:b/>
          <w:bCs/>
          <w:kern w:val="0"/>
          <w:sz w:val="24"/>
          <w:szCs w:val="24"/>
        </w:rPr>
        <w:t xml:space="preserve">Felix </w:t>
      </w:r>
      <w:r w:rsidR="004D2AF7">
        <w:rPr>
          <w:rFonts w:ascii="Times New Roman" w:eastAsia="Calibri" w:hAnsi="Times New Roman" w:cs="Times New Roman"/>
          <w:b/>
          <w:bCs/>
          <w:kern w:val="0"/>
          <w:sz w:val="24"/>
          <w:szCs w:val="24"/>
        </w:rPr>
        <w:t xml:space="preserve">“ELI” </w:t>
      </w:r>
      <w:r w:rsidR="00380763" w:rsidRPr="00380763">
        <w:rPr>
          <w:rFonts w:ascii="Times New Roman" w:eastAsia="Calibri" w:hAnsi="Times New Roman" w:cs="Times New Roman"/>
          <w:b/>
          <w:bCs/>
          <w:kern w:val="0"/>
          <w:sz w:val="24"/>
          <w:szCs w:val="24"/>
        </w:rPr>
        <w:t xml:space="preserve">L., </w:t>
      </w:r>
      <w:r w:rsidR="00380763">
        <w:rPr>
          <w:rFonts w:ascii="Times New Roman" w:eastAsia="Calibri" w:hAnsi="Times New Roman" w:cs="Times New Roman"/>
          <w:b/>
          <w:bCs/>
          <w:kern w:val="0"/>
          <w:sz w:val="24"/>
          <w:szCs w:val="24"/>
        </w:rPr>
        <w:t>25PR01212</w:t>
      </w:r>
    </w:p>
    <w:p w14:paraId="1E580AC8" w14:textId="77777777" w:rsidR="00380763" w:rsidRPr="00380763" w:rsidRDefault="00380763" w:rsidP="00380763">
      <w:pPr>
        <w:pStyle w:val="ListParagraph"/>
        <w:autoSpaceDE w:val="0"/>
        <w:autoSpaceDN w:val="0"/>
        <w:adjustRightInd w:val="0"/>
        <w:spacing w:before="120" w:after="0" w:line="240" w:lineRule="auto"/>
        <w:rPr>
          <w:rFonts w:ascii="Times New Roman" w:hAnsi="Times New Roman" w:cs="Times New Roman"/>
          <w:b/>
          <w:bCs/>
          <w:sz w:val="24"/>
          <w:szCs w:val="24"/>
        </w:rPr>
      </w:pPr>
    </w:p>
    <w:p w14:paraId="7471BD94" w14:textId="77777777" w:rsidR="004D2AF7" w:rsidRDefault="00E214A8"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2" w:name="_Hlk218253909"/>
      <w:bookmarkStart w:id="3" w:name="_Hlk187856249"/>
      <w:r w:rsidR="004D2AF7" w:rsidRPr="002B1761">
        <w:rPr>
          <w:rFonts w:ascii="Times New Roman" w:hAnsi="Times New Roman"/>
          <w:sz w:val="24"/>
          <w:szCs w:val="24"/>
        </w:rPr>
        <w:t xml:space="preserve">Appearances are not required.  </w:t>
      </w:r>
    </w:p>
    <w:p w14:paraId="4A82C67C" w14:textId="0C06D47D" w:rsidR="004D2AF7" w:rsidRDefault="004D2AF7"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009D4FD7">
        <w:rPr>
          <w:rFonts w:ascii="Times New Roman" w:hAnsi="Times New Roman"/>
          <w:sz w:val="24"/>
          <w:szCs w:val="24"/>
        </w:rPr>
        <w:t>The Court for good cause shown waives all deficiencies noted in the Probate Examiner’s Notes filed on December 16, 2025.</w:t>
      </w:r>
    </w:p>
    <w:p w14:paraId="1605564C" w14:textId="03F9DB4D" w:rsidR="004D2AF7" w:rsidRPr="00E6085D" w:rsidRDefault="004D2AF7" w:rsidP="005E54A2">
      <w:pPr>
        <w:rPr>
          <w:rFonts w:ascii="Times New Roman" w:hAnsi="Times New Roman"/>
          <w:sz w:val="24"/>
          <w:szCs w:val="24"/>
        </w:rPr>
      </w:pPr>
      <w:r w:rsidRPr="002B1761">
        <w:rPr>
          <w:rFonts w:ascii="Times New Roman" w:hAnsi="Times New Roman"/>
          <w:sz w:val="24"/>
          <w:szCs w:val="24"/>
        </w:rPr>
        <w:t>Petitioner</w:t>
      </w:r>
      <w:r>
        <w:rPr>
          <w:rFonts w:ascii="Times New Roman" w:hAnsi="Times New Roman"/>
          <w:sz w:val="24"/>
          <w:szCs w:val="24"/>
        </w:rPr>
        <w:t>s</w:t>
      </w:r>
      <w:r w:rsidRPr="002B1761">
        <w:rPr>
          <w:rFonts w:ascii="Times New Roman" w:hAnsi="Times New Roman"/>
          <w:sz w:val="24"/>
          <w:szCs w:val="24"/>
        </w:rPr>
        <w:t>/Guardian</w:t>
      </w:r>
      <w:r>
        <w:rPr>
          <w:rFonts w:ascii="Times New Roman" w:hAnsi="Times New Roman"/>
          <w:sz w:val="24"/>
          <w:szCs w:val="24"/>
        </w:rPr>
        <w:t>s are</w:t>
      </w:r>
      <w:r w:rsidRPr="002B1761">
        <w:rPr>
          <w:rFonts w:ascii="Times New Roman" w:hAnsi="Times New Roman"/>
          <w:sz w:val="24"/>
          <w:szCs w:val="24"/>
        </w:rPr>
        <w:t xml:space="preserve"> directed to file the </w:t>
      </w:r>
      <w:r>
        <w:rPr>
          <w:rFonts w:ascii="Times New Roman" w:hAnsi="Times New Roman"/>
          <w:sz w:val="24"/>
          <w:szCs w:val="24"/>
        </w:rPr>
        <w:t xml:space="preserve">mandatory </w:t>
      </w:r>
      <w:r w:rsidRPr="002B1761">
        <w:rPr>
          <w:rFonts w:ascii="Times New Roman" w:hAnsi="Times New Roman"/>
          <w:sz w:val="24"/>
          <w:szCs w:val="24"/>
        </w:rPr>
        <w:t>Confidential Guardianship Status Report</w:t>
      </w:r>
      <w:r>
        <w:rPr>
          <w:rFonts w:ascii="Times New Roman" w:hAnsi="Times New Roman"/>
          <w:sz w:val="24"/>
          <w:szCs w:val="24"/>
        </w:rPr>
        <w:t xml:space="preserve"> (</w:t>
      </w:r>
      <w:r w:rsidRPr="002B1761">
        <w:rPr>
          <w:rFonts w:ascii="Times New Roman" w:hAnsi="Times New Roman"/>
          <w:sz w:val="24"/>
          <w:szCs w:val="24"/>
        </w:rPr>
        <w:t>GC-251</w:t>
      </w:r>
      <w:r>
        <w:rPr>
          <w:rFonts w:ascii="Times New Roman" w:hAnsi="Times New Roman"/>
          <w:sz w:val="24"/>
          <w:szCs w:val="24"/>
        </w:rPr>
        <w:t>)</w:t>
      </w:r>
      <w:r w:rsidRPr="002B1761">
        <w:rPr>
          <w:rFonts w:ascii="Times New Roman" w:hAnsi="Times New Roman"/>
          <w:sz w:val="24"/>
          <w:szCs w:val="24"/>
        </w:rPr>
        <w:t xml:space="preserve">, within one year and 30 days from the date of the order granting the Petition for Guardianship, and annually thereafter.  (Form GC-251 is available at the following URL:  </w:t>
      </w:r>
      <w:hyperlink r:id="rId10"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 February 2, 2027</w:t>
      </w:r>
      <w:r w:rsidRPr="00E6085D">
        <w:rPr>
          <w:rFonts w:ascii="Times New Roman" w:hAnsi="Times New Roman"/>
          <w:sz w:val="24"/>
          <w:szCs w:val="24"/>
        </w:rPr>
        <w:t xml:space="preserve">,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s have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appearances will be waived and </w:t>
      </w:r>
      <w:r w:rsidRPr="00E6085D">
        <w:rPr>
          <w:rFonts w:ascii="Times New Roman" w:hAnsi="Times New Roman"/>
          <w:sz w:val="24"/>
          <w:szCs w:val="24"/>
        </w:rPr>
        <w:t xml:space="preserve">a new hearing date shall be set for one year out for the filing of the annual Status Report. </w:t>
      </w:r>
    </w:p>
    <w:p w14:paraId="65CC4D84" w14:textId="77777777" w:rsidR="004D2AF7" w:rsidRPr="00E214A8" w:rsidRDefault="004D2AF7" w:rsidP="005E54A2">
      <w:pPr>
        <w:spacing w:before="120"/>
        <w:rPr>
          <w:rFonts w:ascii="Times New Roman" w:hAnsi="Times New Roman"/>
          <w:color w:val="1B1B1B"/>
          <w:sz w:val="26"/>
          <w:szCs w:val="26"/>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bookmarkEnd w:id="2"/>
    <w:p w14:paraId="71B57570" w14:textId="69C6ABB9" w:rsidR="00E05465" w:rsidRDefault="00E05465" w:rsidP="00E05465">
      <w:pPr>
        <w:pStyle w:val="ListParagraph"/>
        <w:autoSpaceDE w:val="0"/>
        <w:autoSpaceDN w:val="0"/>
        <w:adjustRightInd w:val="0"/>
        <w:spacing w:before="120" w:after="0" w:line="240" w:lineRule="auto"/>
        <w:ind w:left="0"/>
        <w:rPr>
          <w:rFonts w:ascii="Times New Roman" w:hAnsi="Times New Roman"/>
          <w:sz w:val="24"/>
          <w:szCs w:val="24"/>
        </w:rPr>
      </w:pPr>
    </w:p>
    <w:p w14:paraId="66EDB8A4" w14:textId="77777777" w:rsidR="005622EA" w:rsidRPr="005622EA" w:rsidRDefault="005622EA" w:rsidP="00101019">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bookmarkEnd w:id="3"/>
    <w:p w14:paraId="21C43B71" w14:textId="77777777" w:rsidR="00E61D62" w:rsidRPr="00E61D62" w:rsidRDefault="00E61D62" w:rsidP="00E61D62">
      <w:pPr>
        <w:rPr>
          <w:rFonts w:ascii="Times New Roman" w:hAnsi="Times New Roman" w:cs="Times New Roman"/>
          <w:b/>
          <w:bCs/>
          <w:color w:val="000000"/>
          <w:sz w:val="24"/>
          <w:szCs w:val="24"/>
        </w:rPr>
      </w:pPr>
    </w:p>
    <w:p w14:paraId="2D87550F" w14:textId="3CAC5969" w:rsidR="000F5583" w:rsidRDefault="00CC02ED"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30" style="width:0;height:1.5pt" o:hralign="center" o:hrstd="t" o:hr="t" fillcolor="#a0a0a0" stroked="f"/>
        </w:pict>
      </w:r>
    </w:p>
    <w:p w14:paraId="5BDDAEDD" w14:textId="4716486A"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380763">
        <w:rPr>
          <w:rFonts w:ascii="Times New Roman" w:eastAsia="Calibri" w:hAnsi="Times New Roman" w:cs="Times New Roman"/>
          <w:b/>
          <w:bCs/>
          <w:kern w:val="0"/>
          <w:sz w:val="24"/>
          <w:szCs w:val="24"/>
        </w:rPr>
        <w:t xml:space="preserve">Joseph </w:t>
      </w:r>
      <w:r w:rsidR="009D4FD7">
        <w:rPr>
          <w:rFonts w:ascii="Times New Roman" w:eastAsia="Calibri" w:hAnsi="Times New Roman" w:cs="Times New Roman"/>
          <w:b/>
          <w:bCs/>
          <w:kern w:val="0"/>
          <w:sz w:val="24"/>
          <w:szCs w:val="24"/>
        </w:rPr>
        <w:t>C.</w:t>
      </w:r>
      <w:r w:rsidR="00380763">
        <w:rPr>
          <w:rFonts w:ascii="Times New Roman" w:eastAsia="Calibri" w:hAnsi="Times New Roman" w:cs="Times New Roman"/>
          <w:b/>
          <w:bCs/>
          <w:kern w:val="0"/>
          <w:sz w:val="24"/>
          <w:szCs w:val="24"/>
        </w:rPr>
        <w:t>A., 25PR01225</w:t>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0A4ED462" w14:textId="77777777" w:rsidR="009D4FD7" w:rsidRDefault="00E61D62" w:rsidP="009D4FD7">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9D4FD7" w:rsidRPr="002B1761">
        <w:rPr>
          <w:rFonts w:ascii="Times New Roman" w:hAnsi="Times New Roman"/>
          <w:sz w:val="24"/>
          <w:szCs w:val="24"/>
        </w:rPr>
        <w:t xml:space="preserve">Appearances are not required.  </w:t>
      </w:r>
    </w:p>
    <w:p w14:paraId="0D365F4A" w14:textId="7245EA9F" w:rsidR="009D4FD7" w:rsidRDefault="009D4FD7" w:rsidP="009D4FD7">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 xml:space="preserve">the proposed order submitted by Petitioner.  </w:t>
      </w:r>
      <w:r>
        <w:rPr>
          <w:rFonts w:ascii="Times New Roman" w:hAnsi="Times New Roman"/>
          <w:sz w:val="24"/>
          <w:szCs w:val="24"/>
        </w:rPr>
        <w:t>Petitioner’s request for notice waivers is granted.</w:t>
      </w:r>
    </w:p>
    <w:p w14:paraId="79F24962" w14:textId="4CC90F5F" w:rsidR="009D4FD7" w:rsidRPr="00E6085D" w:rsidRDefault="009D4FD7" w:rsidP="009D4FD7">
      <w:pPr>
        <w:rPr>
          <w:rFonts w:ascii="Times New Roman" w:hAnsi="Times New Roman"/>
          <w:sz w:val="24"/>
          <w:szCs w:val="24"/>
        </w:rPr>
      </w:pPr>
      <w:r w:rsidRPr="002B1761">
        <w:rPr>
          <w:rFonts w:ascii="Times New Roman" w:hAnsi="Times New Roman"/>
          <w:sz w:val="24"/>
          <w:szCs w:val="24"/>
        </w:rPr>
        <w:t>Petitioner/Guardian</w:t>
      </w:r>
      <w:r>
        <w:rPr>
          <w:rFonts w:ascii="Times New Roman" w:hAnsi="Times New Roman"/>
          <w:sz w:val="24"/>
          <w:szCs w:val="24"/>
        </w:rPr>
        <w:t xml:space="preserve"> is</w:t>
      </w:r>
      <w:r w:rsidRPr="002B1761">
        <w:rPr>
          <w:rFonts w:ascii="Times New Roman" w:hAnsi="Times New Roman"/>
          <w:sz w:val="24"/>
          <w:szCs w:val="24"/>
        </w:rPr>
        <w:t xml:space="preserve"> directed to file the </w:t>
      </w:r>
      <w:r>
        <w:rPr>
          <w:rFonts w:ascii="Times New Roman" w:hAnsi="Times New Roman"/>
          <w:sz w:val="24"/>
          <w:szCs w:val="24"/>
        </w:rPr>
        <w:t xml:space="preserve">mandatory </w:t>
      </w:r>
      <w:r w:rsidRPr="002B1761">
        <w:rPr>
          <w:rFonts w:ascii="Times New Roman" w:hAnsi="Times New Roman"/>
          <w:sz w:val="24"/>
          <w:szCs w:val="24"/>
        </w:rPr>
        <w:t>Confidential Guardianship Status Report</w:t>
      </w:r>
      <w:r>
        <w:rPr>
          <w:rFonts w:ascii="Times New Roman" w:hAnsi="Times New Roman"/>
          <w:sz w:val="24"/>
          <w:szCs w:val="24"/>
        </w:rPr>
        <w:t xml:space="preserve"> (</w:t>
      </w:r>
      <w:r w:rsidRPr="002B1761">
        <w:rPr>
          <w:rFonts w:ascii="Times New Roman" w:hAnsi="Times New Roman"/>
          <w:sz w:val="24"/>
          <w:szCs w:val="24"/>
        </w:rPr>
        <w:t>GC-251</w:t>
      </w:r>
      <w:r>
        <w:rPr>
          <w:rFonts w:ascii="Times New Roman" w:hAnsi="Times New Roman"/>
          <w:sz w:val="24"/>
          <w:szCs w:val="24"/>
        </w:rPr>
        <w:t>)</w:t>
      </w:r>
      <w:r w:rsidRPr="002B1761">
        <w:rPr>
          <w:rFonts w:ascii="Times New Roman" w:hAnsi="Times New Roman"/>
          <w:sz w:val="24"/>
          <w:szCs w:val="24"/>
        </w:rPr>
        <w:t xml:space="preserve">, within one year and 30 days from the date of the order granting the Petition for Guardianship, and annually thereafter.  (Form GC-251 is available at the following URL:  </w:t>
      </w:r>
      <w:hyperlink r:id="rId11"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 February 2, 2027</w:t>
      </w:r>
      <w:r w:rsidRPr="00E6085D">
        <w:rPr>
          <w:rFonts w:ascii="Times New Roman" w:hAnsi="Times New Roman"/>
          <w:sz w:val="24"/>
          <w:szCs w:val="24"/>
        </w:rPr>
        <w:t xml:space="preserve">,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w:t>
      </w:r>
      <w:r>
        <w:rPr>
          <w:rFonts w:ascii="Times New Roman" w:hAnsi="Times New Roman"/>
          <w:sz w:val="24"/>
          <w:szCs w:val="24"/>
        </w:rPr>
        <w:t xml:space="preserve"> her</w:t>
      </w:r>
      <w:r w:rsidRPr="00E6085D">
        <w:rPr>
          <w:rFonts w:ascii="Times New Roman" w:hAnsi="Times New Roman"/>
          <w:sz w:val="24"/>
          <w:szCs w:val="24"/>
        </w:rPr>
        <w:t xml:space="preserve"> </w:t>
      </w:r>
      <w:r>
        <w:rPr>
          <w:rFonts w:ascii="Times New Roman" w:hAnsi="Times New Roman"/>
          <w:sz w:val="24"/>
          <w:szCs w:val="24"/>
        </w:rPr>
        <w:t xml:space="preserve">appearance will be waived and </w:t>
      </w:r>
      <w:r w:rsidRPr="00E6085D">
        <w:rPr>
          <w:rFonts w:ascii="Times New Roman" w:hAnsi="Times New Roman"/>
          <w:sz w:val="24"/>
          <w:szCs w:val="24"/>
        </w:rPr>
        <w:t xml:space="preserve">a new hearing date shall be set for one year out for the filing of the annual Status Report. </w:t>
      </w:r>
    </w:p>
    <w:p w14:paraId="77204E53" w14:textId="34BF4E24" w:rsidR="00E05465" w:rsidRDefault="009D4FD7" w:rsidP="009D4FD7">
      <w:pPr>
        <w:spacing w:before="120"/>
        <w:rPr>
          <w:rFonts w:ascii="Times New Roman" w:hAnsi="Times New Roman" w:cs="Times New Roman"/>
          <w:b/>
          <w:bCs/>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26DCDCE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310DA8" w14:textId="7895FFE4" w:rsidR="00E61D62" w:rsidRDefault="00CC02E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1"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2F1CAD8E"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380763">
        <w:rPr>
          <w:rFonts w:ascii="Times New Roman" w:eastAsia="Calibri" w:hAnsi="Times New Roman" w:cs="Times New Roman"/>
          <w:b/>
          <w:bCs/>
          <w:kern w:val="0"/>
          <w:sz w:val="24"/>
          <w:szCs w:val="24"/>
        </w:rPr>
        <w:t>Anthony C., 25PR01252</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21DCDE60" w14:textId="77777777" w:rsidR="001109FA" w:rsidRDefault="00E61D62"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1109FA" w:rsidRPr="002B1761">
        <w:rPr>
          <w:rFonts w:ascii="Times New Roman" w:hAnsi="Times New Roman"/>
          <w:sz w:val="24"/>
          <w:szCs w:val="24"/>
        </w:rPr>
        <w:t xml:space="preserve">Appearances are not required.  </w:t>
      </w:r>
    </w:p>
    <w:p w14:paraId="314BBE86" w14:textId="187AE1E4" w:rsidR="001109FA" w:rsidRDefault="001109FA"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Pr>
          <w:rFonts w:ascii="Times New Roman" w:hAnsi="Times New Roman"/>
          <w:sz w:val="24"/>
          <w:szCs w:val="24"/>
        </w:rPr>
        <w:t>Request for waiver of notice as to paternal grandparents is granted.</w:t>
      </w:r>
    </w:p>
    <w:p w14:paraId="41D8F69E" w14:textId="1C42ECF5" w:rsidR="001109FA" w:rsidRPr="00E6085D" w:rsidRDefault="001109FA"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2"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February 2, 2027</w:t>
      </w:r>
      <w:r w:rsidRPr="00E6085D">
        <w:rPr>
          <w:rFonts w:ascii="Times New Roman" w:hAnsi="Times New Roman"/>
          <w:sz w:val="24"/>
          <w:szCs w:val="24"/>
        </w:rPr>
        <w:t xml:space="preserve">,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3B79E05E" w14:textId="77777777" w:rsidR="001109FA" w:rsidRPr="00E214A8" w:rsidRDefault="001109FA" w:rsidP="005E54A2">
      <w:pPr>
        <w:spacing w:before="120"/>
        <w:rPr>
          <w:rFonts w:ascii="Times New Roman" w:hAnsi="Times New Roman"/>
          <w:color w:val="1B1B1B"/>
          <w:sz w:val="26"/>
          <w:szCs w:val="26"/>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1629C492" w14:textId="4DA14F3D"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1774A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72BB2FF" w14:textId="77777777" w:rsidR="00E61D62" w:rsidRPr="007A700F"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CC02ED"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2" style="width:0;height:1.5pt" o:hralign="center" o:hrstd="t" o:hr="t" fillcolor="#a0a0a0" stroked="f"/>
        </w:pict>
      </w:r>
    </w:p>
    <w:p w14:paraId="338764D9" w14:textId="62E9CA36"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380763">
        <w:rPr>
          <w:rFonts w:ascii="Times New Roman" w:eastAsia="Calibri" w:hAnsi="Times New Roman" w:cs="Times New Roman"/>
          <w:b/>
          <w:bCs/>
          <w:kern w:val="0"/>
          <w:sz w:val="24"/>
          <w:szCs w:val="24"/>
        </w:rPr>
        <w:t xml:space="preserve">Yesli </w:t>
      </w:r>
      <w:r w:rsidR="001109FA">
        <w:rPr>
          <w:rFonts w:ascii="Times New Roman" w:eastAsia="Calibri" w:hAnsi="Times New Roman" w:cs="Times New Roman"/>
          <w:b/>
          <w:bCs/>
          <w:kern w:val="0"/>
          <w:sz w:val="24"/>
          <w:szCs w:val="24"/>
        </w:rPr>
        <w:t xml:space="preserve">de </w:t>
      </w:r>
      <w:r w:rsidR="00380763">
        <w:rPr>
          <w:rFonts w:ascii="Times New Roman" w:eastAsia="Calibri" w:hAnsi="Times New Roman" w:cs="Times New Roman"/>
          <w:b/>
          <w:bCs/>
          <w:kern w:val="0"/>
          <w:sz w:val="24"/>
          <w:szCs w:val="24"/>
        </w:rPr>
        <w:t>L., 25PR01246</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3DFF5EA0" w14:textId="77777777" w:rsidR="001109FA" w:rsidRDefault="00E61D62"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1109FA" w:rsidRPr="002B1761">
        <w:rPr>
          <w:rFonts w:ascii="Times New Roman" w:hAnsi="Times New Roman"/>
          <w:sz w:val="24"/>
          <w:szCs w:val="24"/>
        </w:rPr>
        <w:t xml:space="preserve">Appearances are not required.  </w:t>
      </w:r>
    </w:p>
    <w:p w14:paraId="08DDE4EA" w14:textId="77777777" w:rsidR="001109FA" w:rsidRDefault="001109FA"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p>
    <w:p w14:paraId="43A38EBE" w14:textId="77EFB3AC" w:rsidR="001109FA" w:rsidRPr="00E6085D" w:rsidRDefault="001109FA"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w:t>
      </w:r>
      <w:r>
        <w:rPr>
          <w:rFonts w:ascii="Times New Roman" w:hAnsi="Times New Roman"/>
          <w:sz w:val="24"/>
          <w:szCs w:val="24"/>
        </w:rPr>
        <w:t xml:space="preserve">mandatory </w:t>
      </w:r>
      <w:r w:rsidRPr="002B1761">
        <w:rPr>
          <w:rFonts w:ascii="Times New Roman" w:hAnsi="Times New Roman"/>
          <w:sz w:val="24"/>
          <w:szCs w:val="24"/>
        </w:rPr>
        <w:t xml:space="preserve">Confidential Guardianship Status Report, GC-251, within one year and 30 days from the date of the order granting the Petition for Guardianship, and annually thereafter.  (Form GC-251 is available at:  </w:t>
      </w:r>
      <w:hyperlink r:id="rId13"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February 2, 2027</w:t>
      </w:r>
      <w:r w:rsidRPr="00E6085D">
        <w:rPr>
          <w:rFonts w:ascii="Times New Roman" w:hAnsi="Times New Roman"/>
          <w:sz w:val="24"/>
          <w:szCs w:val="24"/>
        </w:rPr>
        <w:t>, in Department 5</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74A7EF87" w14:textId="77777777" w:rsidR="001109FA" w:rsidRPr="002B1761" w:rsidRDefault="001109FA" w:rsidP="005E54A2">
      <w:pPr>
        <w:spacing w:before="120"/>
        <w:rPr>
          <w:rFonts w:ascii="Times New Roman" w:hAnsi="Times New Roman"/>
          <w:sz w:val="24"/>
          <w:szCs w:val="24"/>
        </w:rPr>
      </w:pPr>
      <w:r w:rsidRPr="002B1761">
        <w:rPr>
          <w:rFonts w:ascii="Times New Roman" w:hAnsi="Times New Roman"/>
          <w:sz w:val="24"/>
          <w:szCs w:val="24"/>
        </w:rPr>
        <w:t>Absent objection, the Request for Special Immigrant Juvenile Findings is GRANTED and the Court will sign</w:t>
      </w:r>
      <w:r>
        <w:rPr>
          <w:rFonts w:ascii="Times New Roman" w:hAnsi="Times New Roman"/>
          <w:sz w:val="24"/>
          <w:szCs w:val="24"/>
        </w:rPr>
        <w:t xml:space="preserve"> a version of</w:t>
      </w:r>
      <w:r w:rsidRPr="002B1761">
        <w:rPr>
          <w:rFonts w:ascii="Times New Roman" w:hAnsi="Times New Roman"/>
          <w:sz w:val="24"/>
          <w:szCs w:val="24"/>
        </w:rPr>
        <w:t xml:space="preserve"> the proposed order submitted by Petitioner.</w:t>
      </w:r>
    </w:p>
    <w:p w14:paraId="6FB1E541" w14:textId="66388A7F" w:rsidR="00E05465" w:rsidRDefault="001109FA" w:rsidP="001109FA">
      <w:pPr>
        <w:spacing w:before="120"/>
        <w:rPr>
          <w:rFonts w:ascii="Times New Roman" w:hAnsi="Times New Roman" w:cs="Times New Roman"/>
          <w:b/>
          <w:bCs/>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21B3ED9C"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69F6BB6" w14:textId="25E29C34" w:rsidR="00E61D62" w:rsidRDefault="00CC02E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E664E9D">
          <v:rect id="_x0000_i1033" style="width:0;height:1.5pt" o:hralign="center" o:hrstd="t" o:hr="t" fillcolor="#a0a0a0" stroked="f"/>
        </w:pict>
      </w:r>
    </w:p>
    <w:p w14:paraId="4BBE6B10" w14:textId="77777777" w:rsidR="0011048A" w:rsidRDefault="0011048A" w:rsidP="0011048A">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80655C3" w14:textId="0120878A"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380763">
        <w:rPr>
          <w:rFonts w:ascii="Times New Roman" w:eastAsia="Calibri" w:hAnsi="Times New Roman" w:cs="Times New Roman"/>
          <w:b/>
          <w:bCs/>
          <w:kern w:val="0"/>
          <w:sz w:val="24"/>
          <w:szCs w:val="24"/>
        </w:rPr>
        <w:t>Alfred G., 25PR01264</w:t>
      </w:r>
    </w:p>
    <w:p w14:paraId="6614E8E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3C48D620" w14:textId="245D1237" w:rsidR="00E237C8" w:rsidRDefault="00E57E86" w:rsidP="00E237C8">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E237C8" w:rsidRPr="002B1761">
        <w:rPr>
          <w:rFonts w:ascii="Times New Roman" w:hAnsi="Times New Roman"/>
          <w:sz w:val="24"/>
          <w:szCs w:val="24"/>
        </w:rPr>
        <w:t xml:space="preserve">Absent objection, the Petition for Guardianship is GRANTED and the Court will sign </w:t>
      </w:r>
      <w:r w:rsidR="00E237C8">
        <w:rPr>
          <w:rFonts w:ascii="Times New Roman" w:hAnsi="Times New Roman"/>
          <w:sz w:val="24"/>
          <w:szCs w:val="24"/>
        </w:rPr>
        <w:t xml:space="preserve">a version of </w:t>
      </w:r>
      <w:r w:rsidR="00E237C8" w:rsidRPr="002B1761">
        <w:rPr>
          <w:rFonts w:ascii="Times New Roman" w:hAnsi="Times New Roman"/>
          <w:sz w:val="24"/>
          <w:szCs w:val="24"/>
        </w:rPr>
        <w:t>the proposed order submitted by Petitioner</w:t>
      </w:r>
      <w:r w:rsidR="00E237C8">
        <w:rPr>
          <w:rFonts w:ascii="Times New Roman" w:hAnsi="Times New Roman"/>
          <w:sz w:val="24"/>
          <w:szCs w:val="24"/>
        </w:rPr>
        <w:t>(s)</w:t>
      </w:r>
      <w:r w:rsidR="00E237C8" w:rsidRPr="002B1761">
        <w:rPr>
          <w:rFonts w:ascii="Times New Roman" w:hAnsi="Times New Roman"/>
          <w:sz w:val="24"/>
          <w:szCs w:val="24"/>
        </w:rPr>
        <w:t xml:space="preserve">.  </w:t>
      </w:r>
    </w:p>
    <w:p w14:paraId="514B4AD0" w14:textId="77777777" w:rsidR="00E237C8" w:rsidRPr="00E6085D" w:rsidRDefault="00E237C8" w:rsidP="00E237C8">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4"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February 2, 2027</w:t>
      </w:r>
      <w:r w:rsidRPr="00E6085D">
        <w:rPr>
          <w:rFonts w:ascii="Times New Roman" w:hAnsi="Times New Roman"/>
          <w:sz w:val="24"/>
          <w:szCs w:val="24"/>
        </w:rPr>
        <w:t xml:space="preserve">,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5081E873" w14:textId="77777777" w:rsidR="00E237C8" w:rsidRPr="00E214A8" w:rsidRDefault="00E237C8" w:rsidP="00E237C8">
      <w:pPr>
        <w:spacing w:before="120"/>
        <w:rPr>
          <w:rFonts w:ascii="Times New Roman" w:hAnsi="Times New Roman"/>
          <w:color w:val="1B1B1B"/>
          <w:sz w:val="26"/>
          <w:szCs w:val="26"/>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2165C63D" w14:textId="22BF6A48" w:rsidR="00E57E86" w:rsidRDefault="00E57E86" w:rsidP="00E05465">
      <w:pPr>
        <w:rPr>
          <w:rFonts w:ascii="Times New Roman" w:hAnsi="Times New Roman" w:cs="Times New Roman"/>
          <w:b/>
          <w:bCs/>
          <w:color w:val="000000"/>
          <w:sz w:val="24"/>
          <w:szCs w:val="24"/>
        </w:rPr>
      </w:pPr>
    </w:p>
    <w:p w14:paraId="5872D0CD" w14:textId="77777777"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57E6649" w14:textId="47C11C9E" w:rsidR="0011048A" w:rsidRDefault="00CC02ED" w:rsidP="00E57E8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1A8251">
          <v:rect id="_x0000_i1034" style="width:0;height:1.5pt" o:hralign="center" o:bullet="t" o:hrstd="t" o:hr="t" fillcolor="#a0a0a0" stroked="f"/>
        </w:pict>
      </w:r>
    </w:p>
    <w:p w14:paraId="6009BC84" w14:textId="6693D182"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380763">
        <w:rPr>
          <w:rFonts w:ascii="Times New Roman" w:eastAsia="Calibri" w:hAnsi="Times New Roman" w:cs="Times New Roman"/>
          <w:b/>
          <w:bCs/>
          <w:kern w:val="0"/>
          <w:sz w:val="24"/>
          <w:szCs w:val="24"/>
        </w:rPr>
        <w:t>Molly M., 25PR00439</w:t>
      </w:r>
    </w:p>
    <w:p w14:paraId="7091F04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5E76B061" w14:textId="560A496D" w:rsidR="003403EC" w:rsidRPr="00E237C8" w:rsidRDefault="00E57E86" w:rsidP="00F31CAB">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E237C8" w:rsidRPr="00E237C8">
        <w:rPr>
          <w:rFonts w:ascii="Times New Roman" w:hAnsi="Times New Roman" w:cs="Times New Roman"/>
          <w:color w:val="000000"/>
          <w:sz w:val="24"/>
          <w:szCs w:val="24"/>
        </w:rPr>
        <w:t>Appearance is not required.  This matter is continued to 9:30 a.m. on April 21, 2026, in Department 5 or 61 (TBA).</w:t>
      </w:r>
      <w:r w:rsidR="00E237C8">
        <w:rPr>
          <w:rFonts w:ascii="Times New Roman" w:hAnsi="Times New Roman" w:cs="Times New Roman"/>
          <w:b/>
          <w:bCs/>
          <w:color w:val="000000"/>
          <w:sz w:val="24"/>
          <w:szCs w:val="24"/>
        </w:rPr>
        <w:t xml:space="preserve">  </w:t>
      </w:r>
      <w:r w:rsidR="00E237C8" w:rsidRPr="00E237C8">
        <w:rPr>
          <w:rFonts w:ascii="Times New Roman" w:hAnsi="Times New Roman" w:cs="Times New Roman"/>
          <w:color w:val="000000"/>
          <w:sz w:val="24"/>
          <w:szCs w:val="24"/>
        </w:rPr>
        <w:t>The purpose of the continuance is to provide Petitioner with additional time to obtain a termination of the guardianship proceeding pending in San Joaquin county.</w:t>
      </w:r>
    </w:p>
    <w:p w14:paraId="0A595EEB" w14:textId="77777777" w:rsidR="003403EC" w:rsidRDefault="003403EC" w:rsidP="003403EC">
      <w:pPr>
        <w:autoSpaceDE w:val="0"/>
        <w:autoSpaceDN w:val="0"/>
        <w:adjustRightInd w:val="0"/>
        <w:spacing w:before="120" w:after="0" w:line="240" w:lineRule="auto"/>
        <w:rPr>
          <w:rFonts w:ascii="Times New Roman" w:hAnsi="Times New Roman" w:cs="Times New Roman"/>
          <w:b/>
          <w:bCs/>
          <w:color w:val="000000"/>
          <w:sz w:val="24"/>
          <w:szCs w:val="24"/>
        </w:rPr>
      </w:pPr>
    </w:p>
    <w:p w14:paraId="68A344F3" w14:textId="219B2382" w:rsidR="003403EC" w:rsidRDefault="00CC02ED" w:rsidP="003403EC">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A98FC03">
          <v:rect id="_x0000_i1035" style="width:0;height:1.5pt" o:hralign="center" o:bullet="t" o:hrstd="t" o:hr="t" fillcolor="#a0a0a0" stroked="f"/>
        </w:pict>
      </w:r>
    </w:p>
    <w:p w14:paraId="7A6D0895" w14:textId="5EF84F0B" w:rsidR="00380763" w:rsidRPr="00380763" w:rsidRDefault="00380763" w:rsidP="00380763">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380763">
        <w:rPr>
          <w:rFonts w:ascii="Times New Roman" w:hAnsi="Times New Roman" w:cs="Times New Roman"/>
          <w:b/>
          <w:bCs/>
          <w:sz w:val="24"/>
          <w:szCs w:val="24"/>
        </w:rPr>
        <w:t>Guardianship of</w:t>
      </w:r>
      <w:r w:rsidRPr="00380763">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Mitchelda H., 25PR00774</w:t>
      </w:r>
    </w:p>
    <w:p w14:paraId="43EF2C4C" w14:textId="77777777" w:rsidR="00380763" w:rsidRDefault="00380763" w:rsidP="00380763">
      <w:pPr>
        <w:pStyle w:val="ListParagraph"/>
        <w:autoSpaceDE w:val="0"/>
        <w:autoSpaceDN w:val="0"/>
        <w:adjustRightInd w:val="0"/>
        <w:spacing w:before="120" w:after="0" w:line="240" w:lineRule="auto"/>
        <w:rPr>
          <w:rFonts w:ascii="Times New Roman" w:hAnsi="Times New Roman" w:cs="Times New Roman"/>
          <w:b/>
          <w:bCs/>
          <w:sz w:val="24"/>
          <w:szCs w:val="24"/>
        </w:rPr>
      </w:pPr>
    </w:p>
    <w:p w14:paraId="12B6FEB0" w14:textId="77777777" w:rsidR="00145015" w:rsidRDefault="00380763"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145015" w:rsidRPr="002B1761">
        <w:rPr>
          <w:rFonts w:ascii="Times New Roman" w:hAnsi="Times New Roman"/>
          <w:sz w:val="24"/>
          <w:szCs w:val="24"/>
        </w:rPr>
        <w:t xml:space="preserve">Appearances are not required.  </w:t>
      </w:r>
    </w:p>
    <w:p w14:paraId="1155572B" w14:textId="77777777" w:rsidR="00145015" w:rsidRDefault="00145015"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p>
    <w:p w14:paraId="11FDCD10" w14:textId="5B1718D6" w:rsidR="00145015" w:rsidRPr="00E6085D" w:rsidRDefault="00145015"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5"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sidR="00B316DA">
        <w:rPr>
          <w:rFonts w:ascii="Times New Roman" w:hAnsi="Times New Roman"/>
          <w:sz w:val="24"/>
          <w:szCs w:val="24"/>
        </w:rPr>
        <w:t>February 2, 2027</w:t>
      </w:r>
      <w:r w:rsidRPr="00E6085D">
        <w:rPr>
          <w:rFonts w:ascii="Times New Roman" w:hAnsi="Times New Roman"/>
          <w:sz w:val="24"/>
          <w:szCs w:val="24"/>
        </w:rPr>
        <w:t xml:space="preserve">, in Department </w:t>
      </w:r>
      <w:r w:rsidR="00B316DA">
        <w:rPr>
          <w:rFonts w:ascii="Times New Roman" w:hAnsi="Times New Roman"/>
          <w:sz w:val="24"/>
          <w:szCs w:val="24"/>
        </w:rPr>
        <w:t>61</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4983364D" w14:textId="2020A768" w:rsidR="00380763" w:rsidRPr="00862D0D" w:rsidRDefault="00145015" w:rsidP="00B316DA">
      <w:pPr>
        <w:spacing w:before="120"/>
        <w:rPr>
          <w:rFonts w:ascii="Times New Roman" w:hAnsi="Times New Roman" w:cs="Times New Roman"/>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49C707E1" w14:textId="77777777" w:rsidR="00380763" w:rsidRDefault="00380763" w:rsidP="00380763">
      <w:pPr>
        <w:autoSpaceDE w:val="0"/>
        <w:autoSpaceDN w:val="0"/>
        <w:adjustRightInd w:val="0"/>
        <w:spacing w:before="120" w:after="0" w:line="240" w:lineRule="auto"/>
        <w:rPr>
          <w:rFonts w:ascii="Times New Roman" w:hAnsi="Times New Roman" w:cs="Times New Roman"/>
          <w:b/>
          <w:bCs/>
          <w:color w:val="000000"/>
          <w:sz w:val="24"/>
          <w:szCs w:val="24"/>
        </w:rPr>
      </w:pPr>
    </w:p>
    <w:p w14:paraId="49A8A6C6" w14:textId="73862FC2" w:rsidR="00380763" w:rsidRDefault="00CC02ED" w:rsidP="00380763">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6612CDC6">
          <v:rect id="_x0000_i1036" style="width:0;height:1.5pt" o:hralign="center" o:bullet="t" o:hrstd="t" o:hr="t" fillcolor="#a0a0a0" stroked="f"/>
        </w:pict>
      </w:r>
    </w:p>
    <w:p w14:paraId="2ACE9DEA" w14:textId="475FDAC6" w:rsidR="00380763" w:rsidRPr="00380763" w:rsidRDefault="00380763" w:rsidP="00380763">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380763">
        <w:rPr>
          <w:rFonts w:ascii="Times New Roman" w:hAnsi="Times New Roman" w:cs="Times New Roman"/>
          <w:b/>
          <w:bCs/>
          <w:sz w:val="24"/>
          <w:szCs w:val="24"/>
        </w:rPr>
        <w:t>Guardianship of</w:t>
      </w:r>
      <w:r w:rsidRPr="00380763">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Jacob M., Halona M., SPR089512</w:t>
      </w:r>
    </w:p>
    <w:p w14:paraId="538CE83B" w14:textId="77777777" w:rsidR="00380763" w:rsidRDefault="00380763" w:rsidP="00380763">
      <w:pPr>
        <w:pStyle w:val="ListParagraph"/>
        <w:autoSpaceDE w:val="0"/>
        <w:autoSpaceDN w:val="0"/>
        <w:adjustRightInd w:val="0"/>
        <w:spacing w:before="120" w:after="0" w:line="240" w:lineRule="auto"/>
        <w:rPr>
          <w:rFonts w:ascii="Times New Roman" w:hAnsi="Times New Roman" w:cs="Times New Roman"/>
          <w:b/>
          <w:bCs/>
          <w:sz w:val="24"/>
          <w:szCs w:val="24"/>
        </w:rPr>
      </w:pPr>
    </w:p>
    <w:p w14:paraId="5FB6118C" w14:textId="3E8FB30C" w:rsidR="00380763" w:rsidRPr="00F31CAB" w:rsidRDefault="00380763" w:rsidP="00380763">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862D0D" w:rsidRPr="00862D0D">
        <w:rPr>
          <w:rFonts w:ascii="Times New Roman" w:hAnsi="Times New Roman" w:cs="Times New Roman"/>
          <w:color w:val="000000"/>
          <w:sz w:val="24"/>
          <w:szCs w:val="24"/>
        </w:rPr>
        <w:t>Appearances are not required.  Absent objection, the petition to terminate the guardianship is GRANTED.  At the time of hearing, the Court will sign a written Order Termination Guardianship (mandatory Judicial Council form GC-260).</w:t>
      </w:r>
      <w:r w:rsidR="00862D0D">
        <w:rPr>
          <w:rFonts w:ascii="Times New Roman" w:hAnsi="Times New Roman" w:cs="Times New Roman"/>
          <w:b/>
          <w:bCs/>
          <w:color w:val="000000"/>
          <w:sz w:val="24"/>
          <w:szCs w:val="24"/>
        </w:rPr>
        <w:t xml:space="preserve">   </w:t>
      </w:r>
    </w:p>
    <w:p w14:paraId="66CC1A33" w14:textId="77777777" w:rsidR="00380763" w:rsidRDefault="00380763" w:rsidP="00380763">
      <w:pPr>
        <w:autoSpaceDE w:val="0"/>
        <w:autoSpaceDN w:val="0"/>
        <w:adjustRightInd w:val="0"/>
        <w:spacing w:before="120" w:after="0" w:line="240" w:lineRule="auto"/>
        <w:rPr>
          <w:rFonts w:ascii="Times New Roman" w:hAnsi="Times New Roman" w:cs="Times New Roman"/>
          <w:b/>
          <w:bCs/>
          <w:color w:val="000000"/>
          <w:sz w:val="24"/>
          <w:szCs w:val="24"/>
        </w:rPr>
      </w:pPr>
    </w:p>
    <w:p w14:paraId="6D03D159" w14:textId="3F15F769" w:rsidR="00380763" w:rsidRDefault="00CC02ED" w:rsidP="00380763">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06DEC23F">
          <v:rect id="_x0000_i1037" style="width:0;height:1.5pt" o:hralign="center" o:bullet="t" o:hrstd="t" o:hr="t" fillcolor="#a0a0a0" stroked="f"/>
        </w:pict>
      </w:r>
    </w:p>
    <w:p w14:paraId="75B4EF1C" w14:textId="3941E652" w:rsidR="00380763" w:rsidRPr="00380763" w:rsidRDefault="00380763" w:rsidP="00380763">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380763">
        <w:rPr>
          <w:rFonts w:ascii="Times New Roman" w:hAnsi="Times New Roman" w:cs="Times New Roman"/>
          <w:b/>
          <w:bCs/>
          <w:sz w:val="24"/>
          <w:szCs w:val="24"/>
        </w:rPr>
        <w:t>Guardianship of</w:t>
      </w:r>
      <w:r w:rsidRPr="00380763">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Rush L., Madison L., Victoria L., 25PR00913</w:t>
      </w:r>
    </w:p>
    <w:p w14:paraId="3945F304" w14:textId="77777777" w:rsidR="00380763" w:rsidRDefault="00380763" w:rsidP="00380763">
      <w:pPr>
        <w:pStyle w:val="ListParagraph"/>
        <w:autoSpaceDE w:val="0"/>
        <w:autoSpaceDN w:val="0"/>
        <w:adjustRightInd w:val="0"/>
        <w:spacing w:before="120" w:after="0" w:line="240" w:lineRule="auto"/>
        <w:rPr>
          <w:rFonts w:ascii="Times New Roman" w:hAnsi="Times New Roman" w:cs="Times New Roman"/>
          <w:b/>
          <w:bCs/>
          <w:sz w:val="24"/>
          <w:szCs w:val="24"/>
        </w:rPr>
      </w:pPr>
    </w:p>
    <w:p w14:paraId="59090DC7" w14:textId="1FC2F635" w:rsidR="00380763" w:rsidRDefault="00380763" w:rsidP="00B316DA">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862D0D" w:rsidRPr="00FD4D4B">
        <w:rPr>
          <w:rFonts w:ascii="Times New Roman" w:hAnsi="Times New Roman" w:cs="Times New Roman"/>
          <w:color w:val="000000"/>
          <w:sz w:val="24"/>
          <w:szCs w:val="24"/>
        </w:rPr>
        <w:t>Appearances by ZOOM or in person are required to update the Court regarding ongoing mediation</w:t>
      </w:r>
      <w:r w:rsidR="00FD4D4B" w:rsidRPr="00FD4D4B">
        <w:rPr>
          <w:rFonts w:ascii="Times New Roman" w:hAnsi="Times New Roman" w:cs="Times New Roman"/>
          <w:color w:val="000000"/>
          <w:sz w:val="24"/>
          <w:szCs w:val="24"/>
        </w:rPr>
        <w:t xml:space="preserve"> and possible settlement.</w:t>
      </w:r>
    </w:p>
    <w:p w14:paraId="6E9FCFD9" w14:textId="77777777" w:rsidR="00B316DA" w:rsidRDefault="00B316DA" w:rsidP="00B316DA">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2EB45BA" w14:textId="4B626894" w:rsidR="00380763" w:rsidRDefault="00CC02ED" w:rsidP="00380763">
      <w:pPr>
        <w:jc w:val="center"/>
        <w:rPr>
          <w:rFonts w:ascii="Times New Roman" w:hAnsi="Times New Roman" w:cs="Times New Roman"/>
          <w:b/>
          <w:bCs/>
          <w:sz w:val="24"/>
          <w:szCs w:val="24"/>
        </w:rPr>
      </w:pPr>
      <w:r>
        <w:rPr>
          <w:rFonts w:ascii="Times New Roman" w:hAnsi="Times New Roman" w:cs="Times New Roman"/>
          <w:b/>
          <w:bCs/>
          <w:color w:val="000000"/>
          <w:sz w:val="24"/>
          <w:szCs w:val="24"/>
        </w:rPr>
        <w:lastRenderedPageBreak/>
        <w:pict w14:anchorId="1377CB0A">
          <v:rect id="_x0000_i1038" style="width:0;height:1.5pt" o:hralign="center" o:bullet="t" o:hrstd="t" o:hr="t" fillcolor="#a0a0a0" stroked="f"/>
        </w:pict>
      </w:r>
    </w:p>
    <w:p w14:paraId="3DD0EF44" w14:textId="77777777" w:rsidR="00380763" w:rsidRDefault="00380763" w:rsidP="00E05465">
      <w:pPr>
        <w:jc w:val="center"/>
        <w:rPr>
          <w:rFonts w:ascii="Times New Roman" w:hAnsi="Times New Roman" w:cs="Times New Roman"/>
          <w:b/>
          <w:bCs/>
          <w:sz w:val="24"/>
          <w:szCs w:val="24"/>
        </w:rPr>
      </w:pPr>
    </w:p>
    <w:p w14:paraId="4359EEBF" w14:textId="7C3B2EBA" w:rsidR="00E05465" w:rsidRPr="00E05465" w:rsidRDefault="00E05465" w:rsidP="00E05465">
      <w:pPr>
        <w:jc w:val="center"/>
        <w:rPr>
          <w:rFonts w:ascii="Times New Roman" w:hAnsi="Times New Roman" w:cs="Times New Roman"/>
          <w:b/>
          <w:bCs/>
          <w:sz w:val="24"/>
          <w:szCs w:val="24"/>
        </w:rPr>
      </w:pPr>
      <w:r w:rsidRPr="00E05465">
        <w:rPr>
          <w:rFonts w:ascii="Times New Roman" w:hAnsi="Times New Roman" w:cs="Times New Roman"/>
          <w:b/>
          <w:bCs/>
          <w:sz w:val="24"/>
          <w:szCs w:val="24"/>
        </w:rPr>
        <w:t>End of Tentative Rulings</w:t>
      </w:r>
    </w:p>
    <w:sectPr w:rsidR="00E05465" w:rsidRPr="00E05465" w:rsidSect="000716B4">
      <w:headerReference w:type="even" r:id="rId16"/>
      <w:headerReference w:type="default" r:id="rId17"/>
      <w:footerReference w:type="even" r:id="rId18"/>
      <w:footerReference w:type="default" r:id="rId19"/>
      <w:headerReference w:type="first" r:id="rId20"/>
      <w:footerReference w:type="first" r:id="rId2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83F4" w14:textId="77777777" w:rsidR="00C11188" w:rsidRDefault="00C11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B747" w14:textId="77777777" w:rsidR="00C11188" w:rsidRDefault="00C11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07A" w14:textId="77777777" w:rsidR="00C11188" w:rsidRDefault="00C11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9F0F" w14:textId="77777777" w:rsidR="00C11188" w:rsidRDefault="00C11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D7BF" w14:textId="71A86330" w:rsidR="00C11188" w:rsidRDefault="00C11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488" w14:textId="77777777" w:rsidR="00C11188" w:rsidRDefault="00C11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70" style="width:0;height:1.5pt" o:hralign="center" o:bullet="t" o:hrstd="t" o:hr="t" fillcolor="#a0a0a0" stroked="f"/>
    </w:pict>
  </w:numPicBullet>
  <w:numPicBullet w:numPicBulletId="1">
    <w:pict>
      <v:rect id="_x0000_i1071" style="width:0;height:1.5pt" o:hralign="center" o:bullet="t" o:hrstd="t" o:hr="t" fillcolor="#a0a0a0" stroked="f"/>
    </w:pict>
  </w:numPicBullet>
  <w:abstractNum w:abstractNumId="0" w15:restartNumberingAfterBreak="0">
    <w:nsid w:val="112D199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6596E"/>
    <w:multiLevelType w:val="hybridMultilevel"/>
    <w:tmpl w:val="1E040ABA"/>
    <w:lvl w:ilvl="0" w:tplc="FFFFFFFF">
      <w:start w:val="1"/>
      <w:numFmt w:val="decimal"/>
      <w:lvlText w:val="%1."/>
      <w:lvlJc w:val="left"/>
      <w:pPr>
        <w:ind w:left="630" w:hanging="360"/>
      </w:pPr>
      <w:rPr>
        <w:rFonts w:hint="default"/>
        <w:b/>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491850DD"/>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361AD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13E1F"/>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3460C62"/>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2"/>
  </w:num>
  <w:num w:numId="2" w16cid:durableId="389814238">
    <w:abstractNumId w:val="1"/>
  </w:num>
  <w:num w:numId="3" w16cid:durableId="1687629376">
    <w:abstractNumId w:val="6"/>
  </w:num>
  <w:num w:numId="4" w16cid:durableId="910580946">
    <w:abstractNumId w:val="8"/>
  </w:num>
  <w:num w:numId="5" w16cid:durableId="1784287">
    <w:abstractNumId w:val="11"/>
  </w:num>
  <w:num w:numId="6" w16cid:durableId="1271813000">
    <w:abstractNumId w:val="9"/>
  </w:num>
  <w:num w:numId="7" w16cid:durableId="2091846341">
    <w:abstractNumId w:val="5"/>
  </w:num>
  <w:num w:numId="8" w16cid:durableId="1320309496">
    <w:abstractNumId w:val="0"/>
  </w:num>
  <w:num w:numId="9" w16cid:durableId="88746082">
    <w:abstractNumId w:val="4"/>
  </w:num>
  <w:num w:numId="10" w16cid:durableId="1822194181">
    <w:abstractNumId w:val="7"/>
  </w:num>
  <w:num w:numId="11" w16cid:durableId="978611031">
    <w:abstractNumId w:val="10"/>
  </w:num>
  <w:num w:numId="12" w16cid:durableId="5579089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59A6"/>
    <w:rsid w:val="00042ACD"/>
    <w:rsid w:val="0004632F"/>
    <w:rsid w:val="00047829"/>
    <w:rsid w:val="000568C5"/>
    <w:rsid w:val="0006314E"/>
    <w:rsid w:val="000716B4"/>
    <w:rsid w:val="000827A4"/>
    <w:rsid w:val="000A299C"/>
    <w:rsid w:val="000A4D48"/>
    <w:rsid w:val="000A6B81"/>
    <w:rsid w:val="000B4303"/>
    <w:rsid w:val="000C190D"/>
    <w:rsid w:val="000C1DB8"/>
    <w:rsid w:val="000C782C"/>
    <w:rsid w:val="000D5997"/>
    <w:rsid w:val="000E5163"/>
    <w:rsid w:val="000F5583"/>
    <w:rsid w:val="00101019"/>
    <w:rsid w:val="001044ED"/>
    <w:rsid w:val="0011048A"/>
    <w:rsid w:val="001109FA"/>
    <w:rsid w:val="00127B0F"/>
    <w:rsid w:val="00135B39"/>
    <w:rsid w:val="00136A35"/>
    <w:rsid w:val="00141A30"/>
    <w:rsid w:val="00145015"/>
    <w:rsid w:val="00147D2D"/>
    <w:rsid w:val="001565C8"/>
    <w:rsid w:val="00164002"/>
    <w:rsid w:val="00171891"/>
    <w:rsid w:val="00171E7B"/>
    <w:rsid w:val="00174050"/>
    <w:rsid w:val="00191967"/>
    <w:rsid w:val="00192CC1"/>
    <w:rsid w:val="001938D4"/>
    <w:rsid w:val="001A0053"/>
    <w:rsid w:val="001A72D6"/>
    <w:rsid w:val="001D103B"/>
    <w:rsid w:val="001D2B46"/>
    <w:rsid w:val="001D6020"/>
    <w:rsid w:val="001E32A2"/>
    <w:rsid w:val="001F31D9"/>
    <w:rsid w:val="00206B8E"/>
    <w:rsid w:val="00244AB0"/>
    <w:rsid w:val="00247D60"/>
    <w:rsid w:val="0026632B"/>
    <w:rsid w:val="00286AF7"/>
    <w:rsid w:val="00294AEB"/>
    <w:rsid w:val="002B1761"/>
    <w:rsid w:val="002B4CC7"/>
    <w:rsid w:val="002D6F07"/>
    <w:rsid w:val="002E25E2"/>
    <w:rsid w:val="002F1E7B"/>
    <w:rsid w:val="0031191A"/>
    <w:rsid w:val="00312724"/>
    <w:rsid w:val="00314DED"/>
    <w:rsid w:val="0032453F"/>
    <w:rsid w:val="0033001E"/>
    <w:rsid w:val="00330873"/>
    <w:rsid w:val="003403EC"/>
    <w:rsid w:val="00351BCF"/>
    <w:rsid w:val="00355F03"/>
    <w:rsid w:val="00370FDE"/>
    <w:rsid w:val="00380763"/>
    <w:rsid w:val="00392CC7"/>
    <w:rsid w:val="003A78E5"/>
    <w:rsid w:val="003E52FC"/>
    <w:rsid w:val="004007F0"/>
    <w:rsid w:val="00401F9A"/>
    <w:rsid w:val="0040796C"/>
    <w:rsid w:val="0041115B"/>
    <w:rsid w:val="00423729"/>
    <w:rsid w:val="004248C2"/>
    <w:rsid w:val="00431061"/>
    <w:rsid w:val="00434A8E"/>
    <w:rsid w:val="00435CA7"/>
    <w:rsid w:val="004366B2"/>
    <w:rsid w:val="004372F2"/>
    <w:rsid w:val="00440DE4"/>
    <w:rsid w:val="004526CB"/>
    <w:rsid w:val="004577B5"/>
    <w:rsid w:val="004853AC"/>
    <w:rsid w:val="004914E5"/>
    <w:rsid w:val="004A1DCA"/>
    <w:rsid w:val="004A6323"/>
    <w:rsid w:val="004A6FC1"/>
    <w:rsid w:val="004C6950"/>
    <w:rsid w:val="004D2AF7"/>
    <w:rsid w:val="004D5F78"/>
    <w:rsid w:val="004E30AC"/>
    <w:rsid w:val="005139F0"/>
    <w:rsid w:val="00525194"/>
    <w:rsid w:val="00544936"/>
    <w:rsid w:val="00555BF9"/>
    <w:rsid w:val="005621D6"/>
    <w:rsid w:val="005622EA"/>
    <w:rsid w:val="005742B9"/>
    <w:rsid w:val="005824DA"/>
    <w:rsid w:val="00584AB8"/>
    <w:rsid w:val="005933BD"/>
    <w:rsid w:val="005A119F"/>
    <w:rsid w:val="005A4D4C"/>
    <w:rsid w:val="005A5D82"/>
    <w:rsid w:val="005F785A"/>
    <w:rsid w:val="0060123C"/>
    <w:rsid w:val="00615F1E"/>
    <w:rsid w:val="0061748C"/>
    <w:rsid w:val="0062009C"/>
    <w:rsid w:val="006209DA"/>
    <w:rsid w:val="006213E4"/>
    <w:rsid w:val="00642685"/>
    <w:rsid w:val="00656B01"/>
    <w:rsid w:val="00667B64"/>
    <w:rsid w:val="00685F7D"/>
    <w:rsid w:val="00694795"/>
    <w:rsid w:val="006A34A5"/>
    <w:rsid w:val="006A36B1"/>
    <w:rsid w:val="006A65EC"/>
    <w:rsid w:val="006D00B3"/>
    <w:rsid w:val="006D1F0A"/>
    <w:rsid w:val="006E4182"/>
    <w:rsid w:val="006E4872"/>
    <w:rsid w:val="006F6E74"/>
    <w:rsid w:val="00711230"/>
    <w:rsid w:val="00726D0E"/>
    <w:rsid w:val="00737C0F"/>
    <w:rsid w:val="00740B87"/>
    <w:rsid w:val="00751CF5"/>
    <w:rsid w:val="00760049"/>
    <w:rsid w:val="0076089F"/>
    <w:rsid w:val="007902E8"/>
    <w:rsid w:val="007A6432"/>
    <w:rsid w:val="007A700F"/>
    <w:rsid w:val="007D02E3"/>
    <w:rsid w:val="007D2EAF"/>
    <w:rsid w:val="007D77D0"/>
    <w:rsid w:val="007E291F"/>
    <w:rsid w:val="007F0D92"/>
    <w:rsid w:val="007F3894"/>
    <w:rsid w:val="008052F4"/>
    <w:rsid w:val="008060BE"/>
    <w:rsid w:val="008113A9"/>
    <w:rsid w:val="00817BDE"/>
    <w:rsid w:val="0082396A"/>
    <w:rsid w:val="0082481F"/>
    <w:rsid w:val="00827898"/>
    <w:rsid w:val="00847A3E"/>
    <w:rsid w:val="00852721"/>
    <w:rsid w:val="00862D0D"/>
    <w:rsid w:val="00863662"/>
    <w:rsid w:val="008703BB"/>
    <w:rsid w:val="00880F66"/>
    <w:rsid w:val="00886DAA"/>
    <w:rsid w:val="00887025"/>
    <w:rsid w:val="00892439"/>
    <w:rsid w:val="008A2346"/>
    <w:rsid w:val="008B43DE"/>
    <w:rsid w:val="00900F97"/>
    <w:rsid w:val="00904CAB"/>
    <w:rsid w:val="00910973"/>
    <w:rsid w:val="00910BBA"/>
    <w:rsid w:val="00921BDA"/>
    <w:rsid w:val="0092334B"/>
    <w:rsid w:val="00925659"/>
    <w:rsid w:val="00937069"/>
    <w:rsid w:val="00944DFE"/>
    <w:rsid w:val="00947AB9"/>
    <w:rsid w:val="00947C27"/>
    <w:rsid w:val="009B05E4"/>
    <w:rsid w:val="009B0C96"/>
    <w:rsid w:val="009B421E"/>
    <w:rsid w:val="009B7BDE"/>
    <w:rsid w:val="009C4F43"/>
    <w:rsid w:val="009D286E"/>
    <w:rsid w:val="009D4FD7"/>
    <w:rsid w:val="009E2989"/>
    <w:rsid w:val="00A04D52"/>
    <w:rsid w:val="00A07518"/>
    <w:rsid w:val="00A07533"/>
    <w:rsid w:val="00A21C1E"/>
    <w:rsid w:val="00A3232B"/>
    <w:rsid w:val="00A338E7"/>
    <w:rsid w:val="00A36E3C"/>
    <w:rsid w:val="00A40E67"/>
    <w:rsid w:val="00A83DBE"/>
    <w:rsid w:val="00A92C3E"/>
    <w:rsid w:val="00A93D43"/>
    <w:rsid w:val="00AA67CB"/>
    <w:rsid w:val="00AB0E4D"/>
    <w:rsid w:val="00AC14F1"/>
    <w:rsid w:val="00AF6483"/>
    <w:rsid w:val="00B14B38"/>
    <w:rsid w:val="00B25B3D"/>
    <w:rsid w:val="00B316DA"/>
    <w:rsid w:val="00B373AF"/>
    <w:rsid w:val="00B40BA6"/>
    <w:rsid w:val="00B43B23"/>
    <w:rsid w:val="00B6477A"/>
    <w:rsid w:val="00B656D1"/>
    <w:rsid w:val="00B725E5"/>
    <w:rsid w:val="00B8276B"/>
    <w:rsid w:val="00B83712"/>
    <w:rsid w:val="00B86ACC"/>
    <w:rsid w:val="00B87059"/>
    <w:rsid w:val="00B87FCC"/>
    <w:rsid w:val="00B92295"/>
    <w:rsid w:val="00B97CC7"/>
    <w:rsid w:val="00BC1EF9"/>
    <w:rsid w:val="00BC239E"/>
    <w:rsid w:val="00BC62F8"/>
    <w:rsid w:val="00BC6ADD"/>
    <w:rsid w:val="00BD1CE8"/>
    <w:rsid w:val="00BF2C4F"/>
    <w:rsid w:val="00C06F1B"/>
    <w:rsid w:val="00C11188"/>
    <w:rsid w:val="00C23A56"/>
    <w:rsid w:val="00C4768C"/>
    <w:rsid w:val="00C519AB"/>
    <w:rsid w:val="00C73CA6"/>
    <w:rsid w:val="00C82478"/>
    <w:rsid w:val="00C92440"/>
    <w:rsid w:val="00C92919"/>
    <w:rsid w:val="00CC02ED"/>
    <w:rsid w:val="00CC317B"/>
    <w:rsid w:val="00CE1B3D"/>
    <w:rsid w:val="00CF1672"/>
    <w:rsid w:val="00CF209C"/>
    <w:rsid w:val="00D0702E"/>
    <w:rsid w:val="00D1425C"/>
    <w:rsid w:val="00D21BC8"/>
    <w:rsid w:val="00D24067"/>
    <w:rsid w:val="00D35B67"/>
    <w:rsid w:val="00D42986"/>
    <w:rsid w:val="00D512DF"/>
    <w:rsid w:val="00D60F92"/>
    <w:rsid w:val="00D81B51"/>
    <w:rsid w:val="00D84D63"/>
    <w:rsid w:val="00DB1DDA"/>
    <w:rsid w:val="00DB3FB4"/>
    <w:rsid w:val="00DB72AC"/>
    <w:rsid w:val="00DC2127"/>
    <w:rsid w:val="00DD5088"/>
    <w:rsid w:val="00DD655D"/>
    <w:rsid w:val="00DE6250"/>
    <w:rsid w:val="00E05465"/>
    <w:rsid w:val="00E1789B"/>
    <w:rsid w:val="00E214A8"/>
    <w:rsid w:val="00E216B1"/>
    <w:rsid w:val="00E237C8"/>
    <w:rsid w:val="00E36B8B"/>
    <w:rsid w:val="00E45979"/>
    <w:rsid w:val="00E57E86"/>
    <w:rsid w:val="00E6085D"/>
    <w:rsid w:val="00E61D62"/>
    <w:rsid w:val="00E67D99"/>
    <w:rsid w:val="00E822F8"/>
    <w:rsid w:val="00E82D02"/>
    <w:rsid w:val="00E8535A"/>
    <w:rsid w:val="00E855BE"/>
    <w:rsid w:val="00E95892"/>
    <w:rsid w:val="00EA3CE1"/>
    <w:rsid w:val="00EF3097"/>
    <w:rsid w:val="00EF5FE0"/>
    <w:rsid w:val="00F16439"/>
    <w:rsid w:val="00F22350"/>
    <w:rsid w:val="00F2671B"/>
    <w:rsid w:val="00F31CAB"/>
    <w:rsid w:val="00F377FE"/>
    <w:rsid w:val="00F37CAE"/>
    <w:rsid w:val="00F40E29"/>
    <w:rsid w:val="00F430EF"/>
    <w:rsid w:val="00F436F2"/>
    <w:rsid w:val="00F551D3"/>
    <w:rsid w:val="00F63EA4"/>
    <w:rsid w:val="00F7277C"/>
    <w:rsid w:val="00F809F0"/>
    <w:rsid w:val="00F949D7"/>
    <w:rsid w:val="00FA2078"/>
    <w:rsid w:val="00FC38E2"/>
    <w:rsid w:val="00FD4D4B"/>
    <w:rsid w:val="00FD573D"/>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13" Type="http://schemas.openxmlformats.org/officeDocument/2006/relationships/hyperlink" Target="https://www.courts.ca.gov/form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ourts.ca.gov/forms.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ca.gov/forms.htm" TargetMode="External"/><Relationship Id="rId5" Type="http://schemas.openxmlformats.org/officeDocument/2006/relationships/webSettings" Target="webSettings.xml"/><Relationship Id="rId15" Type="http://schemas.openxmlformats.org/officeDocument/2006/relationships/hyperlink" Target="https://www.courts.ca.gov/forms.htm" TargetMode="External"/><Relationship Id="rId23" Type="http://schemas.openxmlformats.org/officeDocument/2006/relationships/theme" Target="theme/theme1.xml"/><Relationship Id="rId10" Type="http://schemas.openxmlformats.org/officeDocument/2006/relationships/hyperlink" Target="https://www.courts.ca.gov/forms.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ourts.ca.gov/forms.htm" TargetMode="External"/><Relationship Id="rId14" Type="http://schemas.openxmlformats.org/officeDocument/2006/relationships/hyperlink" Target="https://www.courts.ca.gov/form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13126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2025-10-20T17:36:00Z</cp:lastPrinted>
  <dcterms:created xsi:type="dcterms:W3CDTF">2026-01-05T21:44:00Z</dcterms:created>
  <dcterms:modified xsi:type="dcterms:W3CDTF">2026-01-05T21:44:00Z</dcterms:modified>
</cp:coreProperties>
</file>