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4F8C138E" w:rsidR="009B05E4" w:rsidRPr="00BD1CE8" w:rsidRDefault="00BB6FA6"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1-20-2026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6AFA67E9"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BB6FA6">
        <w:rPr>
          <w:rFonts w:ascii="Times New Roman" w:hAnsi="Times New Roman" w:cs="Times New Roman"/>
          <w:b/>
          <w:bCs/>
          <w:sz w:val="24"/>
          <w:szCs w:val="24"/>
        </w:rPr>
        <w:t xml:space="preserve"> Angelino A</w:t>
      </w:r>
      <w:r w:rsidR="00E1789B">
        <w:rPr>
          <w:rFonts w:ascii="Times New Roman" w:hAnsi="Times New Roman" w:cs="Times New Roman"/>
          <w:b/>
          <w:bCs/>
          <w:sz w:val="24"/>
          <w:szCs w:val="24"/>
        </w:rPr>
        <w:t xml:space="preserve">., </w:t>
      </w:r>
      <w:r w:rsidR="00BB6FA6">
        <w:rPr>
          <w:rFonts w:ascii="Times New Roman" w:hAnsi="Times New Roman" w:cs="Times New Roman"/>
          <w:b/>
          <w:bCs/>
          <w:sz w:val="24"/>
          <w:szCs w:val="24"/>
        </w:rPr>
        <w:t>25PR01209</w:t>
      </w:r>
    </w:p>
    <w:p w14:paraId="368012B4" w14:textId="77777777" w:rsidR="005139F0" w:rsidRDefault="005139F0" w:rsidP="005139F0">
      <w:pPr>
        <w:rPr>
          <w:rFonts w:ascii="Times New Roman" w:hAnsi="Times New Roman" w:cs="Times New Roman"/>
          <w:b/>
          <w:bCs/>
          <w:color w:val="000000"/>
          <w:sz w:val="24"/>
          <w:szCs w:val="24"/>
        </w:rPr>
      </w:pPr>
    </w:p>
    <w:p w14:paraId="6B4E8435" w14:textId="77777777" w:rsidR="00987412" w:rsidRDefault="005139F0" w:rsidP="005E54A2">
      <w:pPr>
        <w:rPr>
          <w:rFonts w:ascii="Times New Roman" w:hAnsi="Times New Roman"/>
          <w:sz w:val="24"/>
          <w:szCs w:val="24"/>
        </w:rPr>
      </w:pPr>
      <w:r w:rsidRPr="005139F0">
        <w:rPr>
          <w:rFonts w:ascii="Times New Roman" w:hAnsi="Times New Roman" w:cs="Times New Roman"/>
          <w:b/>
          <w:bCs/>
          <w:color w:val="000000"/>
          <w:sz w:val="24"/>
          <w:szCs w:val="24"/>
        </w:rPr>
        <w:t xml:space="preserve">TENTATIVE RULING:  </w:t>
      </w:r>
      <w:bookmarkStart w:id="1" w:name="_Hlk218253909"/>
      <w:r w:rsidR="00987412" w:rsidRPr="002B1761">
        <w:rPr>
          <w:rFonts w:ascii="Times New Roman" w:hAnsi="Times New Roman"/>
          <w:sz w:val="24"/>
          <w:szCs w:val="24"/>
        </w:rPr>
        <w:t xml:space="preserve">Appearances are not required.  </w:t>
      </w:r>
    </w:p>
    <w:p w14:paraId="5E627F80" w14:textId="03C243C5" w:rsidR="00A907E1" w:rsidRDefault="00987412"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3CFF0046" w14:textId="6812F2EE" w:rsidR="00987412" w:rsidRPr="00E6085D" w:rsidRDefault="00987412" w:rsidP="005E54A2">
      <w:pPr>
        <w:rPr>
          <w:rFonts w:ascii="Times New Roman" w:hAnsi="Times New Roman"/>
          <w:sz w:val="24"/>
          <w:szCs w:val="24"/>
        </w:rPr>
      </w:pPr>
      <w:r w:rsidRPr="002B1761">
        <w:rPr>
          <w:rFonts w:ascii="Times New Roman" w:hAnsi="Times New Roman"/>
          <w:sz w:val="24"/>
          <w:szCs w:val="24"/>
        </w:rPr>
        <w:t>Petitioner</w:t>
      </w:r>
      <w:r>
        <w:rPr>
          <w:rFonts w:ascii="Times New Roman" w:hAnsi="Times New Roman"/>
          <w:sz w:val="24"/>
          <w:szCs w:val="24"/>
        </w:rPr>
        <w:t>s</w:t>
      </w:r>
      <w:r w:rsidRPr="002B1761">
        <w:rPr>
          <w:rFonts w:ascii="Times New Roman" w:hAnsi="Times New Roman"/>
          <w:sz w:val="24"/>
          <w:szCs w:val="24"/>
        </w:rPr>
        <w:t>/Guardian</w:t>
      </w:r>
      <w:r>
        <w:rPr>
          <w:rFonts w:ascii="Times New Roman" w:hAnsi="Times New Roman"/>
          <w:sz w:val="24"/>
          <w:szCs w:val="24"/>
        </w:rPr>
        <w:t>s are</w:t>
      </w:r>
      <w:r w:rsidRPr="002B1761">
        <w:rPr>
          <w:rFonts w:ascii="Times New Roman" w:hAnsi="Times New Roman"/>
          <w:sz w:val="24"/>
          <w:szCs w:val="24"/>
        </w:rPr>
        <w:t xml:space="preserve"> directed to file the </w:t>
      </w:r>
      <w:r>
        <w:rPr>
          <w:rFonts w:ascii="Times New Roman" w:hAnsi="Times New Roman"/>
          <w:sz w:val="24"/>
          <w:szCs w:val="24"/>
        </w:rPr>
        <w:t xml:space="preserve">mandatory </w:t>
      </w:r>
      <w:r w:rsidRPr="002B1761">
        <w:rPr>
          <w:rFonts w:ascii="Times New Roman" w:hAnsi="Times New Roman"/>
          <w:sz w:val="24"/>
          <w:szCs w:val="24"/>
        </w:rPr>
        <w:t>Confidential Guardianship Status Report</w:t>
      </w:r>
      <w:r>
        <w:rPr>
          <w:rFonts w:ascii="Times New Roman" w:hAnsi="Times New Roman"/>
          <w:sz w:val="24"/>
          <w:szCs w:val="24"/>
        </w:rPr>
        <w:t xml:space="preserve"> (</w:t>
      </w:r>
      <w:r w:rsidRPr="002B1761">
        <w:rPr>
          <w:rFonts w:ascii="Times New Roman" w:hAnsi="Times New Roman"/>
          <w:sz w:val="24"/>
          <w:szCs w:val="24"/>
        </w:rPr>
        <w:t>GC-251</w:t>
      </w:r>
      <w:r>
        <w:rPr>
          <w:rFonts w:ascii="Times New Roman" w:hAnsi="Times New Roman"/>
          <w:sz w:val="24"/>
          <w:szCs w:val="24"/>
        </w:rPr>
        <w:t>)</w:t>
      </w:r>
      <w:r w:rsidRPr="002B1761">
        <w:rPr>
          <w:rFonts w:ascii="Times New Roman" w:hAnsi="Times New Roman"/>
          <w:sz w:val="24"/>
          <w:szCs w:val="24"/>
        </w:rPr>
        <w:t xml:space="preserve">, within one year and 30 days from the date of the order granting the Petition for Guardianship, and annually thereafter.  (Form GC-251 is available at the following URL:  </w:t>
      </w:r>
      <w:hyperlink r:id="rId9"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February 2,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s have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appearances will be waived and </w:t>
      </w:r>
      <w:r w:rsidRPr="00E6085D">
        <w:rPr>
          <w:rFonts w:ascii="Times New Roman" w:hAnsi="Times New Roman"/>
          <w:sz w:val="24"/>
          <w:szCs w:val="24"/>
        </w:rPr>
        <w:t xml:space="preserve">a new hearing date shall be set for one year out for the filing of the annual Status Report. </w:t>
      </w:r>
    </w:p>
    <w:p w14:paraId="3247AC95" w14:textId="3D805595" w:rsidR="00E05465" w:rsidRPr="00C73CA6" w:rsidRDefault="00987412" w:rsidP="00150FD2">
      <w:pPr>
        <w:spacing w:before="120"/>
        <w:rPr>
          <w:rFonts w:ascii="Times New Roman" w:eastAsia="Calibri" w:hAnsi="Times New Roman" w:cs="Times New Roman"/>
          <w:b/>
          <w:bCs/>
          <w:kern w:val="0"/>
          <w:sz w:val="24"/>
          <w:szCs w:val="24"/>
        </w:rPr>
      </w:pPr>
      <w:r w:rsidRPr="002B1761">
        <w:rPr>
          <w:rFonts w:ascii="Times New Roman" w:hAnsi="Times New Roman"/>
          <w:sz w:val="24"/>
          <w:szCs w:val="24"/>
        </w:rPr>
        <w:lastRenderedPageBreak/>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bookmarkEnd w:id="1"/>
    </w:p>
    <w:p w14:paraId="7A280E1A" w14:textId="77777777" w:rsidR="00E214A8" w:rsidRPr="002E4E22" w:rsidRDefault="00CE154A"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67E75B03"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BB6FA6">
        <w:rPr>
          <w:rFonts w:ascii="Times New Roman" w:hAnsi="Times New Roman" w:cs="Times New Roman"/>
          <w:b/>
          <w:bCs/>
          <w:sz w:val="24"/>
          <w:szCs w:val="24"/>
        </w:rPr>
        <w:t>Lilyen R</w:t>
      </w:r>
      <w:r w:rsidR="00F31CAB">
        <w:rPr>
          <w:rFonts w:ascii="Times New Roman" w:hAnsi="Times New Roman" w:cs="Times New Roman"/>
          <w:b/>
          <w:bCs/>
          <w:sz w:val="24"/>
          <w:szCs w:val="24"/>
        </w:rPr>
        <w:t>.</w:t>
      </w:r>
      <w:r w:rsidR="00E1789B">
        <w:rPr>
          <w:rFonts w:ascii="Times New Roman" w:hAnsi="Times New Roman" w:cs="Times New Roman"/>
          <w:b/>
          <w:bCs/>
          <w:sz w:val="24"/>
          <w:szCs w:val="24"/>
        </w:rPr>
        <w:t xml:space="preserve">, </w:t>
      </w:r>
      <w:r w:rsidR="00BB6FA6">
        <w:rPr>
          <w:rFonts w:ascii="Times New Roman" w:hAnsi="Times New Roman" w:cs="Times New Roman"/>
          <w:b/>
          <w:bCs/>
          <w:sz w:val="24"/>
          <w:szCs w:val="24"/>
        </w:rPr>
        <w:t>23PR00270</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25646CE1" w14:textId="725B8EC0" w:rsidR="005139F0" w:rsidRPr="002D6F07" w:rsidRDefault="00E214A8" w:rsidP="001565C8">
      <w:pPr>
        <w:rPr>
          <w:rFonts w:ascii="Times New Roman" w:hAnsi="Times New Roman" w:cs="Times New Roman"/>
          <w:color w:val="1B1B1B"/>
          <w:sz w:val="26"/>
          <w:szCs w:val="26"/>
        </w:rPr>
      </w:pPr>
      <w:r w:rsidRPr="002E4E22">
        <w:rPr>
          <w:rFonts w:ascii="Times New Roman" w:hAnsi="Times New Roman" w:cs="Times New Roman"/>
          <w:b/>
          <w:bCs/>
          <w:color w:val="000000"/>
          <w:sz w:val="24"/>
          <w:szCs w:val="24"/>
        </w:rPr>
        <w:t xml:space="preserve">TENTATIVE RULING:  </w:t>
      </w:r>
      <w:bookmarkStart w:id="2" w:name="_Hlk187854621"/>
      <w:r w:rsidR="00531236" w:rsidRPr="00531236">
        <w:rPr>
          <w:rFonts w:ascii="Times New Roman" w:hAnsi="Times New Roman" w:cs="Times New Roman"/>
          <w:color w:val="000000"/>
          <w:sz w:val="24"/>
          <w:szCs w:val="24"/>
        </w:rPr>
        <w:t xml:space="preserve">Appearances are not required.  For </w:t>
      </w:r>
      <w:r w:rsidR="00A907E1" w:rsidRPr="00531236">
        <w:rPr>
          <w:rFonts w:ascii="Times New Roman" w:hAnsi="Times New Roman" w:cs="Times New Roman"/>
          <w:color w:val="000000"/>
          <w:sz w:val="24"/>
          <w:szCs w:val="24"/>
        </w:rPr>
        <w:t>all</w:t>
      </w:r>
      <w:r w:rsidR="00531236" w:rsidRPr="00531236">
        <w:rPr>
          <w:rFonts w:ascii="Times New Roman" w:hAnsi="Times New Roman" w:cs="Times New Roman"/>
          <w:color w:val="000000"/>
          <w:sz w:val="24"/>
          <w:szCs w:val="24"/>
        </w:rPr>
        <w:t xml:space="preserve"> the reasons stated in the Court Investigator’s report and the report of Minor’s Counsel, the petition for appointment of successor guardian filed on October 23, 2025, is</w:t>
      </w:r>
      <w:r w:rsidR="00531236">
        <w:rPr>
          <w:rFonts w:ascii="Times New Roman" w:hAnsi="Times New Roman" w:cs="Times New Roman"/>
          <w:b/>
          <w:bCs/>
          <w:color w:val="000000"/>
          <w:sz w:val="24"/>
          <w:szCs w:val="24"/>
        </w:rPr>
        <w:t xml:space="preserve"> DENIED.  </w:t>
      </w:r>
    </w:p>
    <w:bookmarkEnd w:id="2"/>
    <w:p w14:paraId="664B0937" w14:textId="77777777" w:rsidR="00E214A8" w:rsidRPr="002E4E22" w:rsidRDefault="00CE154A"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59C1B88A"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Eliana C</w:t>
      </w:r>
      <w:r w:rsidR="00910973">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25PR01304</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6C8C568C" w14:textId="2C19BC5A" w:rsidR="00150FD2" w:rsidRPr="002E4E22" w:rsidRDefault="00E214A8" w:rsidP="00174050">
      <w:pPr>
        <w:spacing w:line="256" w:lineRule="auto"/>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r w:rsidR="006B5D93" w:rsidRPr="006B5D93">
        <w:rPr>
          <w:rFonts w:ascii="Times New Roman" w:hAnsi="Times New Roman" w:cs="Times New Roman"/>
          <w:color w:val="000000"/>
          <w:sz w:val="24"/>
          <w:szCs w:val="24"/>
        </w:rPr>
        <w:t xml:space="preserve">Appearances are not required.  It appears the concerns noted in the Memorandum of Court Investigator filed on December 23, 2025, have been addressed and the case is ready for the investigation to commence.  Therefore, the matter is continued to 9:30 a.m. on February 17, 2026, in Department 5.  The purpose of the continuance is </w:t>
      </w:r>
      <w:r w:rsidR="006B5D93">
        <w:rPr>
          <w:rFonts w:ascii="Times New Roman" w:hAnsi="Times New Roman" w:cs="Times New Roman"/>
          <w:color w:val="000000"/>
          <w:sz w:val="24"/>
          <w:szCs w:val="24"/>
        </w:rPr>
        <w:t xml:space="preserve">to </w:t>
      </w:r>
      <w:r w:rsidR="006B5D93" w:rsidRPr="006B5D93">
        <w:rPr>
          <w:rFonts w:ascii="Times New Roman" w:hAnsi="Times New Roman" w:cs="Times New Roman"/>
          <w:color w:val="000000"/>
          <w:sz w:val="24"/>
          <w:szCs w:val="24"/>
        </w:rPr>
        <w:t>provide additional time for the Court Investigator to complete her</w:t>
      </w:r>
      <w:r w:rsidR="00150FD2">
        <w:rPr>
          <w:rFonts w:ascii="Times New Roman" w:hAnsi="Times New Roman" w:cs="Times New Roman"/>
          <w:color w:val="000000"/>
          <w:sz w:val="24"/>
          <w:szCs w:val="24"/>
        </w:rPr>
        <w:t xml:space="preserve"> </w:t>
      </w:r>
      <w:r w:rsidR="006B5D93" w:rsidRPr="006B5D93">
        <w:rPr>
          <w:rFonts w:ascii="Times New Roman" w:hAnsi="Times New Roman" w:cs="Times New Roman"/>
          <w:color w:val="000000"/>
          <w:sz w:val="24"/>
          <w:szCs w:val="24"/>
        </w:rPr>
        <w:t>investigation.</w:t>
      </w:r>
    </w:p>
    <w:p w14:paraId="4B3212B0" w14:textId="77777777" w:rsidR="00E214A8" w:rsidRPr="002E4E22" w:rsidRDefault="00CE154A"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46DCBD4B"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Logan C</w:t>
      </w:r>
      <w:r w:rsidR="00E0546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24PR00642</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66EDB8A4" w14:textId="01752828" w:rsidR="005622EA" w:rsidRPr="005622EA" w:rsidRDefault="00E214A8"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3" w:name="_Hlk187856249"/>
      <w:r w:rsidR="00A46A90" w:rsidRPr="00A46A90">
        <w:rPr>
          <w:rFonts w:ascii="Times New Roman" w:hAnsi="Times New Roman" w:cs="Times New Roman"/>
          <w:color w:val="000000"/>
          <w:sz w:val="24"/>
          <w:szCs w:val="24"/>
        </w:rPr>
        <w:t xml:space="preserve">Appearances are not required.  </w:t>
      </w:r>
      <w:r w:rsidR="005C3F71">
        <w:rPr>
          <w:rFonts w:ascii="Times New Roman" w:hAnsi="Times New Roman" w:cs="Times New Roman"/>
          <w:color w:val="000000"/>
          <w:sz w:val="24"/>
          <w:szCs w:val="24"/>
        </w:rPr>
        <w:t xml:space="preserve">The Court is not persuaded that terminating the guardianship is in the best interest of the minor ward.  Therefore, </w:t>
      </w:r>
      <w:r w:rsidR="00A46A90" w:rsidRPr="00A46A90">
        <w:rPr>
          <w:rFonts w:ascii="Times New Roman" w:hAnsi="Times New Roman" w:cs="Times New Roman"/>
          <w:color w:val="000000"/>
          <w:sz w:val="24"/>
          <w:szCs w:val="24"/>
        </w:rPr>
        <w:t xml:space="preserve">the petition for </w:t>
      </w:r>
      <w:r w:rsidR="005C3F71">
        <w:rPr>
          <w:rFonts w:ascii="Times New Roman" w:hAnsi="Times New Roman" w:cs="Times New Roman"/>
          <w:color w:val="000000"/>
          <w:sz w:val="24"/>
          <w:szCs w:val="24"/>
        </w:rPr>
        <w:t>an order terminating the guardianship</w:t>
      </w:r>
      <w:r w:rsidR="00E52047">
        <w:rPr>
          <w:rFonts w:ascii="Times New Roman" w:hAnsi="Times New Roman" w:cs="Times New Roman"/>
          <w:color w:val="000000"/>
          <w:sz w:val="24"/>
          <w:szCs w:val="24"/>
        </w:rPr>
        <w:t xml:space="preserve"> and the companion petition for unsupervised visitation</w:t>
      </w:r>
      <w:r w:rsidR="005C3F71">
        <w:rPr>
          <w:rFonts w:ascii="Times New Roman" w:hAnsi="Times New Roman" w:cs="Times New Roman"/>
          <w:color w:val="000000"/>
          <w:sz w:val="24"/>
          <w:szCs w:val="24"/>
        </w:rPr>
        <w:t xml:space="preserve"> </w:t>
      </w:r>
      <w:r w:rsidR="00E52047">
        <w:rPr>
          <w:rFonts w:ascii="Times New Roman" w:hAnsi="Times New Roman" w:cs="Times New Roman"/>
          <w:color w:val="000000"/>
          <w:sz w:val="24"/>
          <w:szCs w:val="24"/>
        </w:rPr>
        <w:t>are</w:t>
      </w:r>
      <w:r w:rsidR="005C3F71">
        <w:rPr>
          <w:rFonts w:ascii="Times New Roman" w:hAnsi="Times New Roman" w:cs="Times New Roman"/>
          <w:color w:val="000000"/>
          <w:sz w:val="24"/>
          <w:szCs w:val="24"/>
        </w:rPr>
        <w:t xml:space="preserve"> DENIED.</w:t>
      </w:r>
      <w:r w:rsidR="00E52047">
        <w:rPr>
          <w:rFonts w:ascii="Times New Roman" w:hAnsi="Times New Roman" w:cs="Times New Roman"/>
          <w:color w:val="000000"/>
          <w:sz w:val="24"/>
          <w:szCs w:val="24"/>
        </w:rPr>
        <w:t xml:space="preserve">  </w:t>
      </w:r>
    </w:p>
    <w:bookmarkEnd w:id="3"/>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CE154A"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7A4993FF"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Daniella S</w:t>
      </w:r>
      <w:r w:rsidR="00E05465">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SPR093789</w:t>
      </w:r>
      <w:r w:rsidR="00BB6FA6">
        <w:rPr>
          <w:rFonts w:ascii="Times New Roman" w:eastAsia="Calibri" w:hAnsi="Times New Roman" w:cs="Times New Roman"/>
          <w:b/>
          <w:bCs/>
          <w:kern w:val="0"/>
          <w:sz w:val="24"/>
          <w:szCs w:val="24"/>
        </w:rPr>
        <w:tab/>
      </w:r>
      <w:r w:rsidR="00BB6FA6">
        <w:rPr>
          <w:rFonts w:ascii="Times New Roman" w:eastAsia="Calibri" w:hAnsi="Times New Roman" w:cs="Times New Roman"/>
          <w:b/>
          <w:bCs/>
          <w:kern w:val="0"/>
          <w:sz w:val="24"/>
          <w:szCs w:val="24"/>
        </w:rPr>
        <w:tab/>
      </w:r>
      <w:r w:rsidR="00BB6FA6">
        <w:rPr>
          <w:rFonts w:ascii="Times New Roman" w:eastAsia="Calibri" w:hAnsi="Times New Roman" w:cs="Times New Roman"/>
          <w:b/>
          <w:bCs/>
          <w:kern w:val="0"/>
          <w:sz w:val="24"/>
          <w:szCs w:val="24"/>
        </w:rPr>
        <w:tab/>
      </w:r>
      <w:r w:rsidR="00BB6FA6">
        <w:rPr>
          <w:rFonts w:ascii="Times New Roman" w:eastAsia="Calibri" w:hAnsi="Times New Roman" w:cs="Times New Roman"/>
          <w:b/>
          <w:bCs/>
          <w:kern w:val="0"/>
          <w:sz w:val="24"/>
          <w:szCs w:val="24"/>
        </w:rPr>
        <w:tab/>
      </w:r>
      <w:r w:rsidR="00BB6FA6">
        <w:rPr>
          <w:rFonts w:ascii="Times New Roman" w:eastAsia="Calibri" w:hAnsi="Times New Roman" w:cs="Times New Roman"/>
          <w:b/>
          <w:bCs/>
          <w:kern w:val="0"/>
          <w:sz w:val="24"/>
          <w:szCs w:val="24"/>
        </w:rPr>
        <w:tab/>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77204E53" w14:textId="04FF2E8A" w:rsidR="00E05465" w:rsidRPr="00600A5D" w:rsidRDefault="00E61D62"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600A5D" w:rsidRPr="00600A5D">
        <w:rPr>
          <w:rFonts w:ascii="Times New Roman" w:hAnsi="Times New Roman" w:cs="Times New Roman"/>
          <w:color w:val="000000"/>
          <w:sz w:val="24"/>
          <w:szCs w:val="24"/>
        </w:rPr>
        <w:t>Because this is an Amended Second Accounting, 15 days' notice is required, and the Proof of Service was sent only on the 15</w:t>
      </w:r>
      <w:r w:rsidR="00600A5D" w:rsidRPr="00600A5D">
        <w:rPr>
          <w:rFonts w:ascii="Times New Roman" w:hAnsi="Times New Roman" w:cs="Times New Roman"/>
          <w:color w:val="000000"/>
          <w:sz w:val="24"/>
          <w:szCs w:val="24"/>
          <w:vertAlign w:val="superscript"/>
        </w:rPr>
        <w:t>th</w:t>
      </w:r>
      <w:r w:rsidR="00600A5D" w:rsidRPr="00600A5D">
        <w:rPr>
          <w:rFonts w:ascii="Times New Roman" w:hAnsi="Times New Roman" w:cs="Times New Roman"/>
          <w:color w:val="000000"/>
          <w:sz w:val="24"/>
          <w:szCs w:val="24"/>
        </w:rPr>
        <w:t>.  There has not been enough time.  Therefore, this matter is continued for further hearing and review by Probate Examiner to 9:30 a.m. on February 17, 2026, in Department 5.</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CE154A"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2F2F8256"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Alison R., Miguel R</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24PR01061 + Special Immigrant Status</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3C1F65CF" w14:textId="1AB72E67" w:rsidR="00A907E1" w:rsidRPr="00A907E1" w:rsidRDefault="00E61D62" w:rsidP="00A907E1">
      <w:pPr>
        <w:spacing w:before="12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A907E1">
        <w:rPr>
          <w:rFonts w:ascii="Times New Roman" w:hAnsi="Times New Roman" w:cs="Times New Roman"/>
          <w:color w:val="000000"/>
          <w:sz w:val="24"/>
          <w:szCs w:val="24"/>
        </w:rPr>
        <w:t xml:space="preserve">Appearances are not required.  </w:t>
      </w:r>
      <w:r w:rsidR="00A907E1" w:rsidRPr="002B1761">
        <w:rPr>
          <w:rFonts w:ascii="Times New Roman" w:hAnsi="Times New Roman"/>
          <w:sz w:val="24"/>
          <w:szCs w:val="24"/>
        </w:rPr>
        <w:t>Absent objection, the Request for Special Immigrant Juvenile Findings is GRANTED, and the Court will sign</w:t>
      </w:r>
      <w:r w:rsidR="00A907E1">
        <w:rPr>
          <w:rFonts w:ascii="Times New Roman" w:hAnsi="Times New Roman"/>
          <w:sz w:val="24"/>
          <w:szCs w:val="24"/>
        </w:rPr>
        <w:t xml:space="preserve"> a version of</w:t>
      </w:r>
      <w:r w:rsidR="00A907E1" w:rsidRPr="002B1761">
        <w:rPr>
          <w:rFonts w:ascii="Times New Roman" w:hAnsi="Times New Roman"/>
          <w:sz w:val="24"/>
          <w:szCs w:val="24"/>
        </w:rPr>
        <w:t xml:space="preserve"> the proposed order submitted by Petitioner.</w:t>
      </w:r>
    </w:p>
    <w:p w14:paraId="261774A4" w14:textId="007BF406" w:rsidR="00E61D62" w:rsidRDefault="00A907E1" w:rsidP="00A907E1">
      <w:pPr>
        <w:spacing w:before="120"/>
        <w:rPr>
          <w:rFonts w:ascii="Times New Roman" w:hAnsi="Times New Roman" w:cs="Times New Roman"/>
          <w:b/>
          <w:bCs/>
          <w:color w:val="000000"/>
          <w:sz w:val="24"/>
          <w:szCs w:val="24"/>
        </w:rPr>
      </w:pPr>
      <w:r w:rsidRPr="002B1761">
        <w:rPr>
          <w:rFonts w:ascii="Times New Roman" w:hAnsi="Times New Roman"/>
          <w:sz w:val="24"/>
          <w:szCs w:val="24"/>
        </w:rPr>
        <w:lastRenderedPageBreak/>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CE154A"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7A4720BC"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Valentina M., Maurice M</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24PR01061</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6FB1E541" w14:textId="4CA90972" w:rsidR="00E05465"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bookmarkStart w:id="4" w:name="_Hlk219453935"/>
      <w:r w:rsidR="00E52047" w:rsidRPr="00E52047">
        <w:rPr>
          <w:rFonts w:ascii="Times New Roman" w:hAnsi="Times New Roman" w:cs="Times New Roman"/>
          <w:color w:val="000000"/>
          <w:sz w:val="24"/>
          <w:szCs w:val="24"/>
        </w:rPr>
        <w:t>Appearances required for acceptance by Ms. Jacobs of appointment as minors’ counsel and further setting.</w:t>
      </w:r>
      <w:bookmarkEnd w:id="4"/>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CE154A"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3"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2717F463"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Logan C., 24PR00642</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872D0CD" w14:textId="0BDC45CA" w:rsidR="00E57E86" w:rsidRDefault="00E57E86" w:rsidP="00600A5D">
      <w:pPr>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E52047" w:rsidRPr="00E52047">
        <w:rPr>
          <w:rFonts w:ascii="Times New Roman" w:hAnsi="Times New Roman" w:cs="Times New Roman"/>
          <w:color w:val="000000"/>
          <w:sz w:val="24"/>
          <w:szCs w:val="24"/>
        </w:rPr>
        <w:t>See tentative ruling above, which is incorporated herein by this reference.</w:t>
      </w:r>
    </w:p>
    <w:p w14:paraId="457E6649" w14:textId="47C11C9E" w:rsidR="0011048A" w:rsidRDefault="00CE154A"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4" style="width:0;height:1.5pt" o:hralign="center" o:bullet="t" o:hrstd="t" o:hr="t" fillcolor="#a0a0a0" stroked="f"/>
        </w:pict>
      </w:r>
    </w:p>
    <w:p w14:paraId="6009BC84" w14:textId="6492C9FD"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BB6FA6">
        <w:rPr>
          <w:rFonts w:ascii="Times New Roman" w:eastAsia="Calibri" w:hAnsi="Times New Roman" w:cs="Times New Roman"/>
          <w:b/>
          <w:bCs/>
          <w:kern w:val="0"/>
          <w:sz w:val="24"/>
          <w:szCs w:val="24"/>
        </w:rPr>
        <w:t>Cyrus B., Samuel B., 25PR01134</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E76B061" w14:textId="20ECBC95" w:rsidR="003403EC" w:rsidRPr="00E52047" w:rsidRDefault="00E57E86" w:rsidP="00F31CAB">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E52047" w:rsidRPr="00E52047">
        <w:rPr>
          <w:rFonts w:ascii="Times New Roman" w:hAnsi="Times New Roman" w:cs="Times New Roman"/>
          <w:color w:val="000000"/>
          <w:sz w:val="24"/>
          <w:szCs w:val="24"/>
        </w:rPr>
        <w:t xml:space="preserve">Appearances required for acceptance by Ms. </w:t>
      </w:r>
      <w:r w:rsidR="00E52047">
        <w:rPr>
          <w:rFonts w:ascii="Times New Roman" w:hAnsi="Times New Roman" w:cs="Times New Roman"/>
          <w:color w:val="000000"/>
          <w:sz w:val="24"/>
          <w:szCs w:val="24"/>
        </w:rPr>
        <w:t>Levy</w:t>
      </w:r>
      <w:r w:rsidR="00E52047" w:rsidRPr="00E52047">
        <w:rPr>
          <w:rFonts w:ascii="Times New Roman" w:hAnsi="Times New Roman" w:cs="Times New Roman"/>
          <w:color w:val="000000"/>
          <w:sz w:val="24"/>
          <w:szCs w:val="24"/>
        </w:rPr>
        <w:t xml:space="preserve"> of appointment as minors’ counsel and further setting.</w:t>
      </w:r>
    </w:p>
    <w:p w14:paraId="0A595EEB" w14:textId="77777777" w:rsidR="003403EC" w:rsidRDefault="003403EC" w:rsidP="003403EC">
      <w:pPr>
        <w:autoSpaceDE w:val="0"/>
        <w:autoSpaceDN w:val="0"/>
        <w:adjustRightInd w:val="0"/>
        <w:spacing w:before="120" w:after="0" w:line="240" w:lineRule="auto"/>
        <w:rPr>
          <w:rFonts w:ascii="Times New Roman" w:hAnsi="Times New Roman" w:cs="Times New Roman"/>
          <w:b/>
          <w:bCs/>
          <w:color w:val="000000"/>
          <w:sz w:val="24"/>
          <w:szCs w:val="24"/>
        </w:rPr>
      </w:pPr>
    </w:p>
    <w:p w14:paraId="68A344F3" w14:textId="219B2382" w:rsidR="003403EC" w:rsidRDefault="00CE154A" w:rsidP="003403EC">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98FC03">
          <v:rect id="_x0000_i1035" style="width:0;height:1.5pt" o:hralign="center" o:bullet="t" o:hrstd="t" o:hr="t" fillcolor="#a0a0a0" stroked="f"/>
        </w:pict>
      </w:r>
    </w:p>
    <w:p w14:paraId="4A7BA57D" w14:textId="27799A81" w:rsidR="00BB6FA6" w:rsidRPr="00BB6FA6" w:rsidRDefault="00BB6FA6" w:rsidP="00BB6F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Pr>
          <w:rFonts w:ascii="Times New Roman" w:hAnsi="Times New Roman" w:cs="Times New Roman"/>
          <w:b/>
          <w:bCs/>
          <w:sz w:val="24"/>
          <w:szCs w:val="24"/>
        </w:rPr>
        <w:t xml:space="preserve"> </w:t>
      </w:r>
      <w:r w:rsidRPr="00BB6FA6">
        <w:rPr>
          <w:rFonts w:ascii="Times New Roman" w:hAnsi="Times New Roman" w:cs="Times New Roman"/>
          <w:b/>
          <w:bCs/>
          <w:sz w:val="24"/>
          <w:szCs w:val="24"/>
        </w:rPr>
        <w:t>Guardianship of</w:t>
      </w:r>
      <w:r w:rsidRPr="00BB6FA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Misael O</w:t>
      </w:r>
      <w:r w:rsidRPr="00BB6FA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25PR01193</w:t>
      </w:r>
    </w:p>
    <w:p w14:paraId="04887ED6" w14:textId="77777777" w:rsidR="00BB6FA6" w:rsidRDefault="00BB6FA6" w:rsidP="00BB6FA6">
      <w:pPr>
        <w:pStyle w:val="ListParagraph"/>
        <w:autoSpaceDE w:val="0"/>
        <w:autoSpaceDN w:val="0"/>
        <w:adjustRightInd w:val="0"/>
        <w:spacing w:before="120" w:after="0" w:line="240" w:lineRule="auto"/>
        <w:rPr>
          <w:rFonts w:ascii="Times New Roman" w:hAnsi="Times New Roman" w:cs="Times New Roman"/>
          <w:b/>
          <w:bCs/>
          <w:sz w:val="24"/>
          <w:szCs w:val="24"/>
        </w:rPr>
      </w:pPr>
    </w:p>
    <w:p w14:paraId="5DC77E7A" w14:textId="77777777" w:rsidR="00D41A64" w:rsidRDefault="00BB6FA6" w:rsidP="00D41A64">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D41A64" w:rsidRPr="002B1761">
        <w:rPr>
          <w:rFonts w:ascii="Times New Roman" w:hAnsi="Times New Roman"/>
          <w:sz w:val="24"/>
          <w:szCs w:val="24"/>
        </w:rPr>
        <w:t xml:space="preserve">Appearances are not required.  </w:t>
      </w:r>
    </w:p>
    <w:p w14:paraId="494BFF3D" w14:textId="59E1E7FB" w:rsidR="00D41A64" w:rsidRDefault="00D41A64" w:rsidP="00D41A64">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038B96BD" w14:textId="14304EA7" w:rsidR="00D41A64" w:rsidRPr="00E6085D" w:rsidRDefault="00D41A64" w:rsidP="00D41A64">
      <w:pPr>
        <w:rPr>
          <w:rFonts w:ascii="Times New Roman" w:hAnsi="Times New Roman"/>
          <w:sz w:val="24"/>
          <w:szCs w:val="24"/>
        </w:rPr>
      </w:pPr>
      <w:r w:rsidRPr="002B1761">
        <w:rPr>
          <w:rFonts w:ascii="Times New Roman" w:hAnsi="Times New Roman"/>
          <w:sz w:val="24"/>
          <w:szCs w:val="24"/>
        </w:rPr>
        <w:t xml:space="preserve">Petitioner/Guardian is directed to file the </w:t>
      </w:r>
      <w:r>
        <w:rPr>
          <w:rFonts w:ascii="Times New Roman" w:hAnsi="Times New Roman"/>
          <w:sz w:val="24"/>
          <w:szCs w:val="24"/>
        </w:rPr>
        <w:t xml:space="preserve">mandatory </w:t>
      </w:r>
      <w:r w:rsidRPr="002B1761">
        <w:rPr>
          <w:rFonts w:ascii="Times New Roman" w:hAnsi="Times New Roman"/>
          <w:sz w:val="24"/>
          <w:szCs w:val="24"/>
        </w:rPr>
        <w:t xml:space="preserve">Confidential Guardianship Status Report, GC-251, within one year and 30 days from the date of the order granting the Petition for Guardianship, and annually thereafter.  (Form GC-251 is available at:  </w:t>
      </w:r>
      <w:hyperlink r:id="rId10"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February 2, 2027</w:t>
      </w:r>
      <w:r w:rsidRPr="00E6085D">
        <w:rPr>
          <w:rFonts w:ascii="Times New Roman" w:hAnsi="Times New Roman"/>
          <w:sz w:val="24"/>
          <w:szCs w:val="24"/>
        </w:rPr>
        <w:t>,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1D228064" w14:textId="75045B70" w:rsidR="00D41A64" w:rsidRPr="002B1761" w:rsidRDefault="00D41A64" w:rsidP="00D41A64">
      <w:pPr>
        <w:spacing w:before="120"/>
        <w:rPr>
          <w:rFonts w:ascii="Times New Roman" w:hAnsi="Times New Roman"/>
          <w:sz w:val="24"/>
          <w:szCs w:val="24"/>
        </w:rPr>
      </w:pPr>
      <w:bookmarkStart w:id="5" w:name="_Hlk219453027"/>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4FA44ADA" w14:textId="77777777" w:rsidR="00D41A64" w:rsidRDefault="00D41A64" w:rsidP="00D41A64">
      <w:pPr>
        <w:spacing w:before="120"/>
        <w:rPr>
          <w:rFonts w:ascii="Times New Roman" w:hAnsi="Times New Roman" w:cs="Times New Roman"/>
          <w:b/>
          <w:bCs/>
          <w:color w:val="000000"/>
          <w:sz w:val="24"/>
          <w:szCs w:val="24"/>
        </w:rPr>
      </w:pPr>
      <w:r w:rsidRPr="002B1761">
        <w:rPr>
          <w:rFonts w:ascii="Times New Roman" w:hAnsi="Times New Roman"/>
          <w:sz w:val="24"/>
          <w:szCs w:val="24"/>
        </w:rPr>
        <w:lastRenderedPageBreak/>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bookmarkEnd w:id="5"/>
    <w:p w14:paraId="74A841F2" w14:textId="77777777" w:rsidR="00BB6FA6" w:rsidRDefault="00BB6FA6" w:rsidP="00BB6FA6">
      <w:pPr>
        <w:autoSpaceDE w:val="0"/>
        <w:autoSpaceDN w:val="0"/>
        <w:adjustRightInd w:val="0"/>
        <w:spacing w:before="120" w:after="0" w:line="240" w:lineRule="auto"/>
        <w:rPr>
          <w:rFonts w:ascii="Times New Roman" w:hAnsi="Times New Roman" w:cs="Times New Roman"/>
          <w:b/>
          <w:bCs/>
          <w:color w:val="000000"/>
          <w:sz w:val="24"/>
          <w:szCs w:val="24"/>
        </w:rPr>
      </w:pPr>
    </w:p>
    <w:p w14:paraId="0E645013" w14:textId="75F6D6C6" w:rsidR="00BB6FA6" w:rsidRDefault="00CE154A" w:rsidP="00BB6FA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39609D34">
          <v:rect id="_x0000_i1036" style="width:0;height:1.5pt" o:hralign="center" o:bullet="t" o:hrstd="t" o:hr="t" fillcolor="#a0a0a0" stroked="f"/>
        </w:pict>
      </w:r>
    </w:p>
    <w:p w14:paraId="171B059F" w14:textId="78C914EF" w:rsidR="00BB6FA6" w:rsidRPr="00BB6FA6" w:rsidRDefault="00BB6FA6" w:rsidP="00BB6F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BB6FA6">
        <w:rPr>
          <w:rFonts w:ascii="Times New Roman" w:hAnsi="Times New Roman" w:cs="Times New Roman"/>
          <w:b/>
          <w:bCs/>
          <w:sz w:val="24"/>
          <w:szCs w:val="24"/>
        </w:rPr>
        <w:t>Guardianship of</w:t>
      </w:r>
      <w:r w:rsidRPr="00BB6FA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Rush L., Madison L., Victoria L</w:t>
      </w:r>
      <w:r w:rsidRPr="00BB6FA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25PR00913</w:t>
      </w:r>
    </w:p>
    <w:p w14:paraId="02B3547F" w14:textId="77777777" w:rsidR="00BB6FA6" w:rsidRDefault="00BB6FA6" w:rsidP="00BB6FA6">
      <w:pPr>
        <w:pStyle w:val="ListParagraph"/>
        <w:autoSpaceDE w:val="0"/>
        <w:autoSpaceDN w:val="0"/>
        <w:adjustRightInd w:val="0"/>
        <w:spacing w:before="120" w:after="0" w:line="240" w:lineRule="auto"/>
        <w:rPr>
          <w:rFonts w:ascii="Times New Roman" w:hAnsi="Times New Roman" w:cs="Times New Roman"/>
          <w:b/>
          <w:bCs/>
          <w:sz w:val="24"/>
          <w:szCs w:val="24"/>
        </w:rPr>
      </w:pPr>
    </w:p>
    <w:p w14:paraId="34BD344D" w14:textId="291AD106" w:rsidR="00BB6FA6" w:rsidRPr="00D41A64" w:rsidRDefault="00BB6FA6" w:rsidP="00BB6FA6">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D41A64">
        <w:rPr>
          <w:rFonts w:ascii="Times New Roman" w:hAnsi="Times New Roman" w:cs="Times New Roman"/>
          <w:color w:val="000000"/>
          <w:sz w:val="24"/>
          <w:szCs w:val="24"/>
        </w:rPr>
        <w:t xml:space="preserve">Appearances required to update the Court as to how the parties would like </w:t>
      </w:r>
      <w:r w:rsidR="00EB2EC7">
        <w:rPr>
          <w:rFonts w:ascii="Times New Roman" w:hAnsi="Times New Roman" w:cs="Times New Roman"/>
          <w:color w:val="000000"/>
          <w:sz w:val="24"/>
          <w:szCs w:val="24"/>
        </w:rPr>
        <w:t>to proceed</w:t>
      </w:r>
      <w:r w:rsidR="00D41A64">
        <w:rPr>
          <w:rFonts w:ascii="Times New Roman" w:hAnsi="Times New Roman" w:cs="Times New Roman"/>
          <w:color w:val="000000"/>
          <w:sz w:val="24"/>
          <w:szCs w:val="24"/>
        </w:rPr>
        <w:t xml:space="preserve"> relative to the appointment of guardian(s) for the minors.</w:t>
      </w:r>
    </w:p>
    <w:p w14:paraId="598C2F3C" w14:textId="77777777" w:rsidR="00BB6FA6" w:rsidRDefault="00BB6FA6" w:rsidP="00BB6FA6">
      <w:pPr>
        <w:autoSpaceDE w:val="0"/>
        <w:autoSpaceDN w:val="0"/>
        <w:adjustRightInd w:val="0"/>
        <w:spacing w:before="120" w:after="0" w:line="240" w:lineRule="auto"/>
        <w:rPr>
          <w:rFonts w:ascii="Times New Roman" w:hAnsi="Times New Roman" w:cs="Times New Roman"/>
          <w:b/>
          <w:bCs/>
          <w:color w:val="000000"/>
          <w:sz w:val="24"/>
          <w:szCs w:val="24"/>
        </w:rPr>
      </w:pPr>
    </w:p>
    <w:p w14:paraId="636EBDE3" w14:textId="71FD09A7" w:rsidR="00BB6FA6" w:rsidRDefault="00CE154A" w:rsidP="00BB6FA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0EEC3788">
          <v:rect id="_x0000_i1037" style="width:0;height:1.5pt" o:hralign="center" o:bullet="t" o:hrstd="t" o:hr="t" fillcolor="#a0a0a0" stroked="f"/>
        </w:pict>
      </w:r>
    </w:p>
    <w:p w14:paraId="47BF3F4D" w14:textId="77777777" w:rsidR="00BB6FA6" w:rsidRDefault="00BB6FA6" w:rsidP="00E05465">
      <w:pPr>
        <w:jc w:val="center"/>
        <w:rPr>
          <w:rFonts w:ascii="Times New Roman" w:hAnsi="Times New Roman" w:cs="Times New Roman"/>
          <w:b/>
          <w:bCs/>
          <w:sz w:val="24"/>
          <w:szCs w:val="24"/>
        </w:rPr>
      </w:pPr>
    </w:p>
    <w:p w14:paraId="4359EEBF" w14:textId="6BBB4170"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headerReference w:type="even" r:id="rId11"/>
      <w:headerReference w:type="default" r:id="rId12"/>
      <w:footerReference w:type="even" r:id="rId13"/>
      <w:footerReference w:type="default" r:id="rId14"/>
      <w:headerReference w:type="first" r:id="rId15"/>
      <w:footerReference w:type="first" r:id="rId1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5" style="width:0;height:1.5pt" o:hralign="center" o:bullet="t" o:hrstd="t" o:hr="t" fillcolor="#a0a0a0" stroked="f"/>
    </w:pict>
  </w:numPicBullet>
  <w:numPicBullet w:numPicBulletId="1">
    <w:pict>
      <v:rect id="_x0000_i1046"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4768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F61CF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4"/>
  </w:num>
  <w:num w:numId="2" w16cid:durableId="389814238">
    <w:abstractNumId w:val="1"/>
  </w:num>
  <w:num w:numId="3" w16cid:durableId="1687629376">
    <w:abstractNumId w:val="7"/>
  </w:num>
  <w:num w:numId="4" w16cid:durableId="910580946">
    <w:abstractNumId w:val="8"/>
  </w:num>
  <w:num w:numId="5" w16cid:durableId="1784287">
    <w:abstractNumId w:val="10"/>
  </w:num>
  <w:num w:numId="6" w16cid:durableId="1271813000">
    <w:abstractNumId w:val="9"/>
  </w:num>
  <w:num w:numId="7" w16cid:durableId="2091846341">
    <w:abstractNumId w:val="6"/>
  </w:num>
  <w:num w:numId="8" w16cid:durableId="1320309496">
    <w:abstractNumId w:val="0"/>
  </w:num>
  <w:num w:numId="9" w16cid:durableId="88746082">
    <w:abstractNumId w:val="5"/>
  </w:num>
  <w:num w:numId="10" w16cid:durableId="1069186550">
    <w:abstractNumId w:val="3"/>
  </w:num>
  <w:num w:numId="11" w16cid:durableId="4619244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A299C"/>
    <w:rsid w:val="000A4D48"/>
    <w:rsid w:val="000A6B81"/>
    <w:rsid w:val="000B4303"/>
    <w:rsid w:val="000C190D"/>
    <w:rsid w:val="000C1DB8"/>
    <w:rsid w:val="000C782C"/>
    <w:rsid w:val="000D5997"/>
    <w:rsid w:val="000E5163"/>
    <w:rsid w:val="000F5583"/>
    <w:rsid w:val="00101019"/>
    <w:rsid w:val="001044ED"/>
    <w:rsid w:val="0011048A"/>
    <w:rsid w:val="001107D3"/>
    <w:rsid w:val="00127B0F"/>
    <w:rsid w:val="00135B39"/>
    <w:rsid w:val="00136A35"/>
    <w:rsid w:val="00141A30"/>
    <w:rsid w:val="00147D2D"/>
    <w:rsid w:val="00150FD2"/>
    <w:rsid w:val="001565C8"/>
    <w:rsid w:val="00164002"/>
    <w:rsid w:val="00171891"/>
    <w:rsid w:val="00171E7B"/>
    <w:rsid w:val="00174050"/>
    <w:rsid w:val="00191967"/>
    <w:rsid w:val="00192CC1"/>
    <w:rsid w:val="001938D4"/>
    <w:rsid w:val="001A0053"/>
    <w:rsid w:val="001A72D6"/>
    <w:rsid w:val="001D103B"/>
    <w:rsid w:val="001D2B46"/>
    <w:rsid w:val="001D6020"/>
    <w:rsid w:val="001E32A2"/>
    <w:rsid w:val="001F31D9"/>
    <w:rsid w:val="00206B8E"/>
    <w:rsid w:val="00244AB0"/>
    <w:rsid w:val="00247D60"/>
    <w:rsid w:val="0026632B"/>
    <w:rsid w:val="00286AF7"/>
    <w:rsid w:val="00294AEB"/>
    <w:rsid w:val="002B1761"/>
    <w:rsid w:val="002B4CC7"/>
    <w:rsid w:val="002D6F07"/>
    <w:rsid w:val="002E25E2"/>
    <w:rsid w:val="002F1E7B"/>
    <w:rsid w:val="0031191A"/>
    <w:rsid w:val="00312724"/>
    <w:rsid w:val="00314559"/>
    <w:rsid w:val="00314DED"/>
    <w:rsid w:val="0032453F"/>
    <w:rsid w:val="0033001E"/>
    <w:rsid w:val="00330873"/>
    <w:rsid w:val="003403EC"/>
    <w:rsid w:val="00351BCF"/>
    <w:rsid w:val="00355F03"/>
    <w:rsid w:val="00370FDE"/>
    <w:rsid w:val="00392CC7"/>
    <w:rsid w:val="003A78E5"/>
    <w:rsid w:val="003E52FC"/>
    <w:rsid w:val="004007F0"/>
    <w:rsid w:val="00401F9A"/>
    <w:rsid w:val="0040796C"/>
    <w:rsid w:val="0041115B"/>
    <w:rsid w:val="00423729"/>
    <w:rsid w:val="004248C2"/>
    <w:rsid w:val="00431061"/>
    <w:rsid w:val="00434A8E"/>
    <w:rsid w:val="004366B2"/>
    <w:rsid w:val="004372F2"/>
    <w:rsid w:val="00440DE4"/>
    <w:rsid w:val="004526CB"/>
    <w:rsid w:val="004577B5"/>
    <w:rsid w:val="004853AC"/>
    <w:rsid w:val="004914E5"/>
    <w:rsid w:val="004A1DCA"/>
    <w:rsid w:val="004A6323"/>
    <w:rsid w:val="004A6FC1"/>
    <w:rsid w:val="004C6950"/>
    <w:rsid w:val="004D5F78"/>
    <w:rsid w:val="004E30AC"/>
    <w:rsid w:val="005139F0"/>
    <w:rsid w:val="00525194"/>
    <w:rsid w:val="00531236"/>
    <w:rsid w:val="00544936"/>
    <w:rsid w:val="00555BF9"/>
    <w:rsid w:val="005621D6"/>
    <w:rsid w:val="005622EA"/>
    <w:rsid w:val="005742B9"/>
    <w:rsid w:val="005824DA"/>
    <w:rsid w:val="00584AB8"/>
    <w:rsid w:val="00587F86"/>
    <w:rsid w:val="005933BD"/>
    <w:rsid w:val="005A119F"/>
    <w:rsid w:val="005A5D82"/>
    <w:rsid w:val="005C3F71"/>
    <w:rsid w:val="005F785A"/>
    <w:rsid w:val="00600A5D"/>
    <w:rsid w:val="0060123C"/>
    <w:rsid w:val="00615F1E"/>
    <w:rsid w:val="0061748C"/>
    <w:rsid w:val="0062009C"/>
    <w:rsid w:val="006209DA"/>
    <w:rsid w:val="006213E4"/>
    <w:rsid w:val="006216B1"/>
    <w:rsid w:val="00642685"/>
    <w:rsid w:val="00656B01"/>
    <w:rsid w:val="00667B64"/>
    <w:rsid w:val="00685F7D"/>
    <w:rsid w:val="00694795"/>
    <w:rsid w:val="006A36B1"/>
    <w:rsid w:val="006A65EC"/>
    <w:rsid w:val="006B5D93"/>
    <w:rsid w:val="006D00B3"/>
    <w:rsid w:val="006D1F0A"/>
    <w:rsid w:val="006E4182"/>
    <w:rsid w:val="006F6E74"/>
    <w:rsid w:val="00711230"/>
    <w:rsid w:val="00726D0E"/>
    <w:rsid w:val="00737C0F"/>
    <w:rsid w:val="00740B87"/>
    <w:rsid w:val="00751CF5"/>
    <w:rsid w:val="00760049"/>
    <w:rsid w:val="0076089F"/>
    <w:rsid w:val="007902E8"/>
    <w:rsid w:val="007A6432"/>
    <w:rsid w:val="007A700F"/>
    <w:rsid w:val="007D02E3"/>
    <w:rsid w:val="007D2EAF"/>
    <w:rsid w:val="007D62ED"/>
    <w:rsid w:val="007D77D0"/>
    <w:rsid w:val="007E291F"/>
    <w:rsid w:val="007F0D92"/>
    <w:rsid w:val="007F3894"/>
    <w:rsid w:val="008052F4"/>
    <w:rsid w:val="008060BE"/>
    <w:rsid w:val="008113A9"/>
    <w:rsid w:val="00817BDE"/>
    <w:rsid w:val="0082396A"/>
    <w:rsid w:val="0082481F"/>
    <w:rsid w:val="00827898"/>
    <w:rsid w:val="00847A3E"/>
    <w:rsid w:val="00852721"/>
    <w:rsid w:val="00863662"/>
    <w:rsid w:val="008703BB"/>
    <w:rsid w:val="00880F66"/>
    <w:rsid w:val="00886DAA"/>
    <w:rsid w:val="00892439"/>
    <w:rsid w:val="008A2346"/>
    <w:rsid w:val="008B43DE"/>
    <w:rsid w:val="00900F97"/>
    <w:rsid w:val="00904CAB"/>
    <w:rsid w:val="00910973"/>
    <w:rsid w:val="00910BBA"/>
    <w:rsid w:val="0092334B"/>
    <w:rsid w:val="00925659"/>
    <w:rsid w:val="00937069"/>
    <w:rsid w:val="00944DFE"/>
    <w:rsid w:val="00947AB9"/>
    <w:rsid w:val="00947C27"/>
    <w:rsid w:val="00987412"/>
    <w:rsid w:val="009975C1"/>
    <w:rsid w:val="009B05E4"/>
    <w:rsid w:val="009B0C96"/>
    <w:rsid w:val="009B421E"/>
    <w:rsid w:val="009B7BDE"/>
    <w:rsid w:val="009C4F43"/>
    <w:rsid w:val="009D286E"/>
    <w:rsid w:val="009E2989"/>
    <w:rsid w:val="00A04D52"/>
    <w:rsid w:val="00A07518"/>
    <w:rsid w:val="00A07533"/>
    <w:rsid w:val="00A21C1E"/>
    <w:rsid w:val="00A25337"/>
    <w:rsid w:val="00A3232B"/>
    <w:rsid w:val="00A338E7"/>
    <w:rsid w:val="00A40E67"/>
    <w:rsid w:val="00A46A90"/>
    <w:rsid w:val="00A83DBE"/>
    <w:rsid w:val="00A907E1"/>
    <w:rsid w:val="00A92C3E"/>
    <w:rsid w:val="00A93D43"/>
    <w:rsid w:val="00AA67CB"/>
    <w:rsid w:val="00AB0E4D"/>
    <w:rsid w:val="00AC14F1"/>
    <w:rsid w:val="00AF6483"/>
    <w:rsid w:val="00B14B38"/>
    <w:rsid w:val="00B373AF"/>
    <w:rsid w:val="00B40BA6"/>
    <w:rsid w:val="00B43B23"/>
    <w:rsid w:val="00B6477A"/>
    <w:rsid w:val="00B725E5"/>
    <w:rsid w:val="00B8276B"/>
    <w:rsid w:val="00B83712"/>
    <w:rsid w:val="00B86ACC"/>
    <w:rsid w:val="00B87059"/>
    <w:rsid w:val="00B87FCC"/>
    <w:rsid w:val="00B92295"/>
    <w:rsid w:val="00B97CC7"/>
    <w:rsid w:val="00BB6FA6"/>
    <w:rsid w:val="00BC1EF9"/>
    <w:rsid w:val="00BC239E"/>
    <w:rsid w:val="00BC62F8"/>
    <w:rsid w:val="00BC6ADD"/>
    <w:rsid w:val="00BD1CE8"/>
    <w:rsid w:val="00BF2C4F"/>
    <w:rsid w:val="00C06F1B"/>
    <w:rsid w:val="00C11188"/>
    <w:rsid w:val="00C23A56"/>
    <w:rsid w:val="00C4768C"/>
    <w:rsid w:val="00C519AB"/>
    <w:rsid w:val="00C73CA6"/>
    <w:rsid w:val="00C82478"/>
    <w:rsid w:val="00C92440"/>
    <w:rsid w:val="00C92919"/>
    <w:rsid w:val="00CE154A"/>
    <w:rsid w:val="00CE1B3D"/>
    <w:rsid w:val="00CF1672"/>
    <w:rsid w:val="00CF209C"/>
    <w:rsid w:val="00D0702E"/>
    <w:rsid w:val="00D1425C"/>
    <w:rsid w:val="00D21BC8"/>
    <w:rsid w:val="00D24067"/>
    <w:rsid w:val="00D35B67"/>
    <w:rsid w:val="00D41A64"/>
    <w:rsid w:val="00D42986"/>
    <w:rsid w:val="00D512DF"/>
    <w:rsid w:val="00D81B51"/>
    <w:rsid w:val="00DB1DDA"/>
    <w:rsid w:val="00DB3FB4"/>
    <w:rsid w:val="00DB72AC"/>
    <w:rsid w:val="00DC2127"/>
    <w:rsid w:val="00DC3E40"/>
    <w:rsid w:val="00DD5088"/>
    <w:rsid w:val="00DD655D"/>
    <w:rsid w:val="00DE6250"/>
    <w:rsid w:val="00E05465"/>
    <w:rsid w:val="00E1789B"/>
    <w:rsid w:val="00E214A8"/>
    <w:rsid w:val="00E36B8B"/>
    <w:rsid w:val="00E45979"/>
    <w:rsid w:val="00E52047"/>
    <w:rsid w:val="00E57E86"/>
    <w:rsid w:val="00E6085D"/>
    <w:rsid w:val="00E61D62"/>
    <w:rsid w:val="00E67D99"/>
    <w:rsid w:val="00E822F8"/>
    <w:rsid w:val="00E82D02"/>
    <w:rsid w:val="00E8535A"/>
    <w:rsid w:val="00E855BE"/>
    <w:rsid w:val="00E95892"/>
    <w:rsid w:val="00EA3CE1"/>
    <w:rsid w:val="00EB2EC7"/>
    <w:rsid w:val="00EF3097"/>
    <w:rsid w:val="00EF5FE0"/>
    <w:rsid w:val="00F16439"/>
    <w:rsid w:val="00F22350"/>
    <w:rsid w:val="00F2671B"/>
    <w:rsid w:val="00F31CAB"/>
    <w:rsid w:val="00F37CAE"/>
    <w:rsid w:val="00F40E29"/>
    <w:rsid w:val="00F430EF"/>
    <w:rsid w:val="00F436F2"/>
    <w:rsid w:val="00F551D3"/>
    <w:rsid w:val="00F63EA4"/>
    <w:rsid w:val="00F7277C"/>
    <w:rsid w:val="00F759F8"/>
    <w:rsid w:val="00F809F0"/>
    <w:rsid w:val="00F949D7"/>
    <w:rsid w:val="00FA2078"/>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urts.ca.gov/forms.htm" TargetMode="Externa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2026-01-16T22:08:00Z</dcterms:created>
  <dcterms:modified xsi:type="dcterms:W3CDTF">2026-01-16T22:08:00Z</dcterms:modified>
</cp:coreProperties>
</file>