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3A65D675" w:rsidR="009B05E4" w:rsidRPr="00BD1CE8" w:rsidRDefault="00D24067"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10-07</w:t>
      </w:r>
      <w:r w:rsidR="00C73CA6">
        <w:rPr>
          <w:rFonts w:ascii="Times New Roman" w:eastAsia="Times New Roman" w:hAnsi="Times New Roman" w:cs="Times New Roman"/>
          <w:b/>
          <w:bCs/>
          <w:kern w:val="0"/>
          <w:sz w:val="24"/>
          <w:szCs w:val="24"/>
          <w14:ligatures w14:val="none"/>
        </w:rPr>
        <w:t xml:space="preserve">-2025 </w:t>
      </w:r>
      <w:r w:rsidR="009B05E4" w:rsidRPr="00BD1CE8">
        <w:rPr>
          <w:rFonts w:ascii="Times New Roman" w:eastAsia="Times New Roman" w:hAnsi="Times New Roman" w:cs="Times New Roman"/>
          <w:b/>
          <w:bCs/>
          <w:kern w:val="0"/>
          <w:sz w:val="24"/>
          <w:szCs w:val="24"/>
          <w14:ligatures w14:val="none"/>
        </w:rPr>
        <w:t>– Guardianship</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If a confidential session becomes necessary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for the sharing of documents among participants and the court and to allow attorneys to communicate individually with each other or their clients only. No chat messages should be sent privately to the court as it would amount to an unauthorized ex parte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Pr="002E4E22" w:rsidRDefault="00C73CA6" w:rsidP="00E214A8">
      <w:pPr>
        <w:spacing w:before="120"/>
        <w:rPr>
          <w:rFonts w:ascii="Times New Roman" w:hAnsi="Times New Roman" w:cs="Times New Roman"/>
          <w:b/>
          <w:bCs/>
          <w:color w:val="000000"/>
          <w:sz w:val="24"/>
          <w:szCs w:val="24"/>
        </w:rPr>
      </w:pPr>
    </w:p>
    <w:p w14:paraId="368012B4" w14:textId="56865CA1" w:rsidR="005139F0" w:rsidRPr="005D4A09" w:rsidRDefault="00E214A8" w:rsidP="005139F0">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sidR="00C73CA6">
        <w:rPr>
          <w:rFonts w:ascii="Times New Roman" w:hAnsi="Times New Roman" w:cs="Times New Roman"/>
          <w:b/>
          <w:bCs/>
          <w:sz w:val="24"/>
          <w:szCs w:val="24"/>
        </w:rPr>
        <w:t xml:space="preserve"> o</w:t>
      </w:r>
      <w:r w:rsidR="00C73CA6" w:rsidRPr="00C73CA6">
        <w:rPr>
          <w:rFonts w:ascii="Times New Roman" w:hAnsi="Times New Roman" w:cs="Times New Roman"/>
          <w:b/>
          <w:bCs/>
          <w:sz w:val="24"/>
          <w:szCs w:val="24"/>
        </w:rPr>
        <w:t>f</w:t>
      </w:r>
      <w:r w:rsidR="00E57E86">
        <w:rPr>
          <w:rFonts w:ascii="Times New Roman" w:hAnsi="Times New Roman" w:cs="Times New Roman"/>
          <w:b/>
          <w:bCs/>
          <w:sz w:val="24"/>
          <w:szCs w:val="24"/>
        </w:rPr>
        <w:t xml:space="preserve"> </w:t>
      </w:r>
      <w:r w:rsidR="00D24067">
        <w:rPr>
          <w:rFonts w:ascii="Times New Roman" w:hAnsi="Times New Roman" w:cs="Times New Roman"/>
          <w:b/>
          <w:bCs/>
          <w:sz w:val="24"/>
          <w:szCs w:val="24"/>
        </w:rPr>
        <w:t>Lilyen R</w:t>
      </w:r>
      <w:r w:rsidR="00E1789B">
        <w:rPr>
          <w:rFonts w:ascii="Times New Roman" w:hAnsi="Times New Roman" w:cs="Times New Roman"/>
          <w:b/>
          <w:bCs/>
          <w:sz w:val="24"/>
          <w:szCs w:val="24"/>
        </w:rPr>
        <w:t xml:space="preserve">., </w:t>
      </w:r>
      <w:r w:rsidR="00D24067">
        <w:rPr>
          <w:rFonts w:ascii="Times New Roman" w:hAnsi="Times New Roman" w:cs="Times New Roman"/>
          <w:b/>
          <w:bCs/>
          <w:sz w:val="24"/>
          <w:szCs w:val="24"/>
        </w:rPr>
        <w:t>23PR00270</w:t>
      </w:r>
    </w:p>
    <w:p w14:paraId="3E4FE52C" w14:textId="77777777" w:rsidR="005D4A09" w:rsidRPr="005D4A09" w:rsidRDefault="005D4A09" w:rsidP="005D4A09">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06C9D54D" w14:textId="3A05B586" w:rsidR="005139F0" w:rsidRPr="005139F0" w:rsidRDefault="005139F0" w:rsidP="005139F0">
      <w:pPr>
        <w:rPr>
          <w:rFonts w:ascii="Times New Roman" w:hAnsi="Times New Roman" w:cs="Times New Roman"/>
          <w:color w:val="1B1B1B"/>
          <w:sz w:val="26"/>
          <w:szCs w:val="26"/>
        </w:rPr>
      </w:pPr>
      <w:r w:rsidRPr="005139F0">
        <w:rPr>
          <w:rFonts w:ascii="Times New Roman" w:hAnsi="Times New Roman" w:cs="Times New Roman"/>
          <w:b/>
          <w:bCs/>
          <w:color w:val="000000"/>
          <w:sz w:val="24"/>
          <w:szCs w:val="24"/>
        </w:rPr>
        <w:t xml:space="preserve">TENTATIVE RULING:  </w:t>
      </w:r>
      <w:r w:rsidR="005D4A09" w:rsidRPr="005D4A09">
        <w:rPr>
          <w:rFonts w:ascii="Times New Roman" w:hAnsi="Times New Roman" w:cs="Times New Roman"/>
          <w:color w:val="000000"/>
          <w:sz w:val="24"/>
          <w:szCs w:val="24"/>
        </w:rPr>
        <w:t>Appearances are required for a status update.</w:t>
      </w:r>
    </w:p>
    <w:p w14:paraId="1B1D76CD" w14:textId="77777777" w:rsidR="00174050" w:rsidRPr="00C73CA6" w:rsidRDefault="00174050" w:rsidP="00174050">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7A280E1A" w14:textId="77777777" w:rsidR="00E214A8" w:rsidRPr="002E4E22" w:rsidRDefault="00B041B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762D730">
          <v:rect id="_x0000_i1026" style="width:0;height:1.5pt" o:hralign="center" o:bullet="t" o:hrstd="t" o:hr="t" fillcolor="#a0a0a0" stroked="f"/>
        </w:pict>
      </w:r>
    </w:p>
    <w:p w14:paraId="7BB599F8" w14:textId="23D97232" w:rsidR="00B87FCC" w:rsidRDefault="00E214A8" w:rsidP="00B87FCC">
      <w:pPr>
        <w:pStyle w:val="ListParagraph"/>
        <w:numPr>
          <w:ilvl w:val="0"/>
          <w:numId w:val="4"/>
        </w:numPr>
        <w:autoSpaceDE w:val="0"/>
        <w:autoSpaceDN w:val="0"/>
        <w:adjustRightInd w:val="0"/>
        <w:spacing w:before="120" w:after="0" w:line="240" w:lineRule="auto"/>
        <w:rPr>
          <w:rFonts w:ascii="Times New Roman" w:hAnsi="Times New Roman" w:cs="Times New Roman"/>
          <w:b/>
          <w:bCs/>
          <w:color w:val="000000"/>
          <w:sz w:val="24"/>
          <w:szCs w:val="24"/>
        </w:rPr>
      </w:pPr>
      <w:r w:rsidRPr="002E4E22">
        <w:rPr>
          <w:rFonts w:ascii="Times New Roman" w:hAnsi="Times New Roman" w:cs="Times New Roman"/>
          <w:b/>
          <w:bCs/>
          <w:sz w:val="24"/>
          <w:szCs w:val="24"/>
        </w:rPr>
        <w:t>Guardianship of</w:t>
      </w:r>
      <w:r w:rsidR="00C73CA6" w:rsidRPr="00C73CA6">
        <w:t xml:space="preserve"> </w:t>
      </w:r>
      <w:r w:rsidR="00B87059">
        <w:rPr>
          <w:rFonts w:ascii="Times New Roman" w:hAnsi="Times New Roman" w:cs="Times New Roman"/>
          <w:b/>
          <w:bCs/>
          <w:sz w:val="24"/>
          <w:szCs w:val="24"/>
        </w:rPr>
        <w:t xml:space="preserve"> </w:t>
      </w:r>
      <w:r w:rsidR="00D24067">
        <w:rPr>
          <w:rFonts w:ascii="Times New Roman" w:hAnsi="Times New Roman" w:cs="Times New Roman"/>
          <w:b/>
          <w:bCs/>
          <w:sz w:val="24"/>
          <w:szCs w:val="24"/>
        </w:rPr>
        <w:t>Frankie S</w:t>
      </w:r>
      <w:r w:rsidR="00CF1672">
        <w:rPr>
          <w:rFonts w:ascii="Times New Roman" w:hAnsi="Times New Roman" w:cs="Times New Roman"/>
          <w:b/>
          <w:bCs/>
          <w:sz w:val="24"/>
          <w:szCs w:val="24"/>
        </w:rPr>
        <w:t>.</w:t>
      </w:r>
      <w:r w:rsidR="00E1789B">
        <w:rPr>
          <w:rFonts w:ascii="Times New Roman" w:hAnsi="Times New Roman" w:cs="Times New Roman"/>
          <w:b/>
          <w:bCs/>
          <w:sz w:val="24"/>
          <w:szCs w:val="24"/>
        </w:rPr>
        <w:t xml:space="preserve">, </w:t>
      </w:r>
      <w:r w:rsidR="00D24067">
        <w:rPr>
          <w:rFonts w:ascii="Times New Roman" w:hAnsi="Times New Roman" w:cs="Times New Roman"/>
          <w:b/>
          <w:bCs/>
          <w:sz w:val="24"/>
          <w:szCs w:val="24"/>
        </w:rPr>
        <w:t>25PR00813</w:t>
      </w:r>
    </w:p>
    <w:p w14:paraId="59E3CCE1" w14:textId="77777777" w:rsidR="00B87FCC" w:rsidRPr="00B87FCC" w:rsidRDefault="00B87FCC" w:rsidP="00B87FCC">
      <w:pPr>
        <w:pStyle w:val="ListParagraph"/>
        <w:autoSpaceDE w:val="0"/>
        <w:autoSpaceDN w:val="0"/>
        <w:adjustRightInd w:val="0"/>
        <w:spacing w:before="120" w:after="0" w:line="240" w:lineRule="auto"/>
        <w:rPr>
          <w:rFonts w:ascii="Times New Roman" w:hAnsi="Times New Roman" w:cs="Times New Roman"/>
          <w:b/>
          <w:bCs/>
          <w:color w:val="000000"/>
          <w:sz w:val="24"/>
          <w:szCs w:val="24"/>
        </w:rPr>
      </w:pPr>
    </w:p>
    <w:p w14:paraId="7B8CF294" w14:textId="3F7DA22A" w:rsidR="007A700F" w:rsidRPr="005D4A09" w:rsidRDefault="00E214A8" w:rsidP="001565C8">
      <w:pPr>
        <w:rPr>
          <w:rFonts w:ascii="Times New Roman" w:hAnsi="Times New Roman" w:cs="Times New Roman"/>
          <w:color w:val="000000"/>
          <w:sz w:val="24"/>
          <w:szCs w:val="24"/>
        </w:rPr>
      </w:pPr>
      <w:r w:rsidRPr="002E4E22">
        <w:rPr>
          <w:rFonts w:ascii="Times New Roman" w:hAnsi="Times New Roman" w:cs="Times New Roman"/>
          <w:b/>
          <w:bCs/>
          <w:color w:val="000000"/>
          <w:sz w:val="24"/>
          <w:szCs w:val="24"/>
        </w:rPr>
        <w:t xml:space="preserve">TENTATIVE RULING:  </w:t>
      </w:r>
      <w:bookmarkStart w:id="1" w:name="_Hlk187854621"/>
      <w:r w:rsidR="005D4A09">
        <w:rPr>
          <w:rFonts w:ascii="Times New Roman" w:hAnsi="Times New Roman" w:cs="Times New Roman"/>
          <w:color w:val="000000"/>
          <w:sz w:val="24"/>
          <w:szCs w:val="24"/>
        </w:rPr>
        <w:t>Appearances are not required</w:t>
      </w:r>
      <w:r w:rsidR="00384CCC">
        <w:rPr>
          <w:rFonts w:ascii="Times New Roman" w:hAnsi="Times New Roman" w:cs="Times New Roman"/>
          <w:color w:val="000000"/>
          <w:sz w:val="24"/>
          <w:szCs w:val="24"/>
        </w:rPr>
        <w:t xml:space="preserve">.  This </w:t>
      </w:r>
      <w:r w:rsidR="005D4A09">
        <w:rPr>
          <w:rFonts w:ascii="Times New Roman" w:hAnsi="Times New Roman" w:cs="Times New Roman"/>
          <w:color w:val="000000"/>
          <w:sz w:val="24"/>
          <w:szCs w:val="24"/>
        </w:rPr>
        <w:t>matter is continued to 9:30 a.m. on November 18</w:t>
      </w:r>
      <w:r w:rsidR="00384CCC">
        <w:rPr>
          <w:rFonts w:ascii="Times New Roman" w:hAnsi="Times New Roman" w:cs="Times New Roman"/>
          <w:color w:val="000000"/>
          <w:sz w:val="24"/>
          <w:szCs w:val="24"/>
        </w:rPr>
        <w:t>, 2025, in Department 5.  The purpose of the continuance is to provide Petitioner with additional time to cure the deficiencies described in the Probate Examiner’s Notes filed on September 16, 2025.</w:t>
      </w:r>
      <w:r w:rsidR="005D4A09">
        <w:rPr>
          <w:rFonts w:ascii="Times New Roman" w:hAnsi="Times New Roman" w:cs="Times New Roman"/>
          <w:color w:val="000000"/>
          <w:sz w:val="24"/>
          <w:szCs w:val="24"/>
        </w:rPr>
        <w:t xml:space="preserve"> </w:t>
      </w:r>
      <w:r w:rsidR="00384CCC">
        <w:rPr>
          <w:rFonts w:ascii="Times New Roman" w:hAnsi="Times New Roman" w:cs="Times New Roman"/>
          <w:color w:val="000000"/>
          <w:sz w:val="24"/>
          <w:szCs w:val="24"/>
        </w:rPr>
        <w:t xml:space="preserve"> The Temporary Guardianship remains in effect until such time as the Court rules on the underlying request for general guardianship.</w:t>
      </w:r>
    </w:p>
    <w:p w14:paraId="25646CE1" w14:textId="77777777" w:rsidR="005139F0" w:rsidRPr="002D6F07" w:rsidRDefault="005139F0" w:rsidP="001565C8">
      <w:pPr>
        <w:rPr>
          <w:rFonts w:ascii="Times New Roman" w:hAnsi="Times New Roman" w:cs="Times New Roman"/>
          <w:color w:val="1B1B1B"/>
          <w:sz w:val="26"/>
          <w:szCs w:val="26"/>
        </w:rPr>
      </w:pPr>
    </w:p>
    <w:bookmarkEnd w:id="1"/>
    <w:p w14:paraId="664B0937" w14:textId="77777777" w:rsidR="00E214A8" w:rsidRPr="002E4E22" w:rsidRDefault="00B041B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65E630C4">
          <v:rect id="_x0000_i1027" style="width:0;height:1.5pt" o:hralign="center" o:hrstd="t" o:hr="t" fillcolor="#a0a0a0" stroked="f"/>
        </w:pict>
      </w:r>
    </w:p>
    <w:p w14:paraId="67AD6B21" w14:textId="7A589C0A" w:rsidR="00E214A8" w:rsidRPr="00174050" w:rsidRDefault="00E214A8" w:rsidP="00C73CA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sidR="00910973">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Brayan P</w:t>
      </w:r>
      <w:r w:rsidR="00910973">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25PR00839</w:t>
      </w:r>
    </w:p>
    <w:p w14:paraId="16300361" w14:textId="77777777" w:rsidR="00174050" w:rsidRPr="00C73CA6" w:rsidRDefault="00174050" w:rsidP="00174050">
      <w:pPr>
        <w:pStyle w:val="ListParagraph"/>
        <w:autoSpaceDE w:val="0"/>
        <w:autoSpaceDN w:val="0"/>
        <w:adjustRightInd w:val="0"/>
        <w:spacing w:before="120" w:after="0" w:line="240" w:lineRule="auto"/>
        <w:rPr>
          <w:rFonts w:ascii="Times New Roman" w:eastAsia="Calibri" w:hAnsi="Times New Roman" w:cs="Times New Roman"/>
          <w:b/>
          <w:bCs/>
          <w:kern w:val="0"/>
          <w:sz w:val="24"/>
          <w:szCs w:val="24"/>
        </w:rPr>
      </w:pPr>
    </w:p>
    <w:p w14:paraId="4B2608E3" w14:textId="18AADC87" w:rsidR="007A700F" w:rsidRPr="002E4E22" w:rsidRDefault="00E214A8" w:rsidP="00174050">
      <w:pPr>
        <w:spacing w:line="256" w:lineRule="auto"/>
        <w:rPr>
          <w:rFonts w:ascii="Times New Roman" w:hAnsi="Times New Roman" w:cs="Times New Roman"/>
          <w:b/>
          <w:bCs/>
          <w:color w:val="000000"/>
          <w:sz w:val="24"/>
          <w:szCs w:val="24"/>
        </w:rPr>
      </w:pPr>
      <w:r w:rsidRPr="002E4E22">
        <w:rPr>
          <w:rFonts w:ascii="Times New Roman" w:hAnsi="Times New Roman" w:cs="Times New Roman"/>
          <w:b/>
          <w:bCs/>
          <w:color w:val="000000"/>
          <w:sz w:val="24"/>
          <w:szCs w:val="24"/>
        </w:rPr>
        <w:t xml:space="preserve">TENTATIVE RULING:  </w:t>
      </w:r>
      <w:r w:rsidR="00384CCC" w:rsidRPr="00384CCC">
        <w:rPr>
          <w:rFonts w:ascii="Times New Roman" w:hAnsi="Times New Roman" w:cs="Times New Roman"/>
          <w:color w:val="000000"/>
          <w:sz w:val="24"/>
          <w:szCs w:val="24"/>
        </w:rPr>
        <w:t>Appearances are not required.  This matter is continued to 9:30 a.m. on November 18, 2025, in Department 5.  The purpose of the continuance is to provide Petition</w:t>
      </w:r>
      <w:r w:rsidR="00384CCC">
        <w:rPr>
          <w:rFonts w:ascii="Times New Roman" w:hAnsi="Times New Roman" w:cs="Times New Roman"/>
          <w:color w:val="000000"/>
          <w:sz w:val="24"/>
          <w:szCs w:val="24"/>
        </w:rPr>
        <w:t>er</w:t>
      </w:r>
      <w:r w:rsidR="00384CCC" w:rsidRPr="00384CCC">
        <w:rPr>
          <w:rFonts w:ascii="Times New Roman" w:hAnsi="Times New Roman" w:cs="Times New Roman"/>
          <w:color w:val="000000"/>
          <w:sz w:val="24"/>
          <w:szCs w:val="24"/>
        </w:rPr>
        <w:t xml:space="preserve"> with additional time to cure the deficiencies described in the </w:t>
      </w:r>
      <w:r w:rsidR="00384CCC">
        <w:rPr>
          <w:rFonts w:ascii="Times New Roman" w:hAnsi="Times New Roman" w:cs="Times New Roman"/>
          <w:color w:val="000000"/>
          <w:sz w:val="24"/>
          <w:szCs w:val="24"/>
        </w:rPr>
        <w:t xml:space="preserve">Updated </w:t>
      </w:r>
      <w:r w:rsidR="00384CCC" w:rsidRPr="00384CCC">
        <w:rPr>
          <w:rFonts w:ascii="Times New Roman" w:hAnsi="Times New Roman" w:cs="Times New Roman"/>
          <w:color w:val="000000"/>
          <w:sz w:val="24"/>
          <w:szCs w:val="24"/>
        </w:rPr>
        <w:t xml:space="preserve">Probate Examiner’s Notes filed on September </w:t>
      </w:r>
      <w:r w:rsidR="00384CCC">
        <w:rPr>
          <w:rFonts w:ascii="Times New Roman" w:hAnsi="Times New Roman" w:cs="Times New Roman"/>
          <w:color w:val="000000"/>
          <w:sz w:val="24"/>
          <w:szCs w:val="24"/>
        </w:rPr>
        <w:t>29</w:t>
      </w:r>
      <w:r w:rsidR="00384CCC" w:rsidRPr="00384CCC">
        <w:rPr>
          <w:rFonts w:ascii="Times New Roman" w:hAnsi="Times New Roman" w:cs="Times New Roman"/>
          <w:color w:val="000000"/>
          <w:sz w:val="24"/>
          <w:szCs w:val="24"/>
        </w:rPr>
        <w:t xml:space="preserve">, 2025.  </w:t>
      </w:r>
      <w:r w:rsidR="00477475">
        <w:rPr>
          <w:rFonts w:ascii="Times New Roman" w:hAnsi="Times New Roman" w:cs="Times New Roman"/>
          <w:color w:val="000000"/>
          <w:sz w:val="24"/>
          <w:szCs w:val="24"/>
        </w:rPr>
        <w:t xml:space="preserve">Additionally, it is critical that Petitioner reach out to the Court Investigator Yordanos Haile to discuss potential barriers to the establishment of the guardianship.  </w:t>
      </w:r>
      <w:r w:rsidR="00384CCC" w:rsidRPr="00384CCC">
        <w:rPr>
          <w:rFonts w:ascii="Times New Roman" w:hAnsi="Times New Roman" w:cs="Times New Roman"/>
          <w:color w:val="000000"/>
          <w:sz w:val="24"/>
          <w:szCs w:val="24"/>
        </w:rPr>
        <w:t>The Temporary Guardianship remains in effect until such time as the Court rules on the underlying request for general guardianship.</w:t>
      </w:r>
    </w:p>
    <w:p w14:paraId="4B3212B0" w14:textId="77777777" w:rsidR="00E214A8" w:rsidRPr="002E4E22" w:rsidRDefault="00B041BD" w:rsidP="00E214A8">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4AE9B15C">
          <v:rect id="_x0000_i1028" style="width:0;height:1.5pt" o:hralign="center" o:hrstd="t" o:hr="t" fillcolor="#a0a0a0" stroked="f"/>
        </w:pict>
      </w:r>
    </w:p>
    <w:p w14:paraId="62ABC63E" w14:textId="2B586778" w:rsidR="00101019" w:rsidRDefault="00E214A8" w:rsidP="00B87FCC">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 of</w:t>
      </w:r>
      <w:r>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Anneliesse A</w:t>
      </w:r>
      <w:r w:rsidR="00B92295">
        <w:rPr>
          <w:rFonts w:ascii="Times New Roman" w:eastAsia="Calibri" w:hAnsi="Times New Roman" w:cs="Times New Roman"/>
          <w:b/>
          <w:bCs/>
          <w:kern w:val="0"/>
          <w:sz w:val="24"/>
          <w:szCs w:val="24"/>
        </w:rPr>
        <w:t>.</w:t>
      </w:r>
      <w:r w:rsidR="001565C8">
        <w:rPr>
          <w:rFonts w:ascii="Times New Roman" w:eastAsia="Calibri" w:hAnsi="Times New Roman" w:cs="Times New Roman"/>
          <w:b/>
          <w:bCs/>
          <w:kern w:val="0"/>
          <w:sz w:val="24"/>
          <w:szCs w:val="24"/>
        </w:rPr>
        <w:t>,</w:t>
      </w:r>
      <w:r w:rsidR="0011048A">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24PR00979</w:t>
      </w:r>
      <w:r w:rsidR="001565C8">
        <w:rPr>
          <w:rFonts w:ascii="Times New Roman" w:eastAsia="Calibri" w:hAnsi="Times New Roman" w:cs="Times New Roman"/>
          <w:b/>
          <w:bCs/>
          <w:kern w:val="0"/>
          <w:sz w:val="24"/>
          <w:szCs w:val="24"/>
        </w:rPr>
        <w:t xml:space="preserve"> </w:t>
      </w:r>
    </w:p>
    <w:p w14:paraId="34A20383" w14:textId="77777777" w:rsidR="00101019" w:rsidRDefault="00101019" w:rsidP="00101019">
      <w:pPr>
        <w:pStyle w:val="ListParagraph"/>
        <w:autoSpaceDE w:val="0"/>
        <w:autoSpaceDN w:val="0"/>
        <w:adjustRightInd w:val="0"/>
        <w:spacing w:before="120" w:after="0" w:line="240" w:lineRule="auto"/>
        <w:rPr>
          <w:rFonts w:ascii="Times New Roman" w:hAnsi="Times New Roman" w:cs="Times New Roman"/>
          <w:b/>
          <w:bCs/>
          <w:sz w:val="24"/>
          <w:szCs w:val="24"/>
        </w:rPr>
      </w:pPr>
    </w:p>
    <w:p w14:paraId="45B3C98B" w14:textId="77777777" w:rsidR="00384CCC" w:rsidRDefault="00E214A8"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61748C" w:rsidRPr="00101019">
        <w:rPr>
          <w:rFonts w:ascii="Times New Roman" w:hAnsi="Times New Roman" w:cs="Times New Roman"/>
          <w:b/>
          <w:bCs/>
          <w:color w:val="000000"/>
          <w:sz w:val="24"/>
          <w:szCs w:val="24"/>
        </w:rPr>
        <w:t xml:space="preserve"> </w:t>
      </w:r>
      <w:bookmarkStart w:id="2" w:name="_Hlk187856249"/>
      <w:r w:rsidR="00384CCC" w:rsidRPr="002B1761">
        <w:rPr>
          <w:rFonts w:ascii="Times New Roman" w:hAnsi="Times New Roman"/>
          <w:sz w:val="24"/>
          <w:szCs w:val="24"/>
        </w:rPr>
        <w:t xml:space="preserve">Appearances are not required.  </w:t>
      </w:r>
    </w:p>
    <w:p w14:paraId="1D47A361" w14:textId="0461DE4C" w:rsidR="00384CCC" w:rsidRDefault="00384CCC" w:rsidP="005E54A2">
      <w:pPr>
        <w:rPr>
          <w:rFonts w:ascii="Times New Roman" w:hAnsi="Times New Roman"/>
          <w:sz w:val="24"/>
          <w:szCs w:val="24"/>
        </w:rPr>
      </w:pPr>
      <w:r w:rsidRPr="002B1761">
        <w:rPr>
          <w:rFonts w:ascii="Times New Roman" w:hAnsi="Times New Roman"/>
          <w:sz w:val="24"/>
          <w:szCs w:val="24"/>
        </w:rPr>
        <w:t>Absent objection, the Petition for Guardianship</w:t>
      </w:r>
      <w:r>
        <w:rPr>
          <w:rFonts w:ascii="Times New Roman" w:hAnsi="Times New Roman"/>
          <w:sz w:val="24"/>
          <w:szCs w:val="24"/>
        </w:rPr>
        <w:t xml:space="preserve"> of Minor (Estate)</w:t>
      </w:r>
      <w:r w:rsidRPr="002B1761">
        <w:rPr>
          <w:rFonts w:ascii="Times New Roman" w:hAnsi="Times New Roman"/>
          <w:sz w:val="24"/>
          <w:szCs w:val="24"/>
        </w:rPr>
        <w:t xml:space="preserve">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00594C49">
        <w:rPr>
          <w:rFonts w:ascii="Times New Roman" w:hAnsi="Times New Roman"/>
          <w:sz w:val="24"/>
          <w:szCs w:val="24"/>
        </w:rPr>
        <w:t xml:space="preserve"> with attachments</w:t>
      </w:r>
      <w:r w:rsidRPr="002B1761">
        <w:rPr>
          <w:rFonts w:ascii="Times New Roman" w:hAnsi="Times New Roman"/>
          <w:sz w:val="24"/>
          <w:szCs w:val="24"/>
        </w:rPr>
        <w:t xml:space="preserve">.  </w:t>
      </w:r>
      <w:r w:rsidR="006A7484">
        <w:rPr>
          <w:rFonts w:ascii="Times New Roman" w:hAnsi="Times New Roman"/>
          <w:sz w:val="24"/>
          <w:szCs w:val="24"/>
        </w:rPr>
        <w:t>Bond is fixed in the sum of $215,000.00 to be furnished by an authorized surety company or as otherwise provided by law.</w:t>
      </w:r>
      <w:r w:rsidR="00594C49">
        <w:rPr>
          <w:rFonts w:ascii="Times New Roman" w:hAnsi="Times New Roman"/>
          <w:sz w:val="24"/>
          <w:szCs w:val="24"/>
        </w:rPr>
        <w:t xml:space="preserve">  Notice to Silvestre Villamil is dispensed with.</w:t>
      </w:r>
    </w:p>
    <w:p w14:paraId="21C43B71" w14:textId="5BE730FA" w:rsidR="00E61D62" w:rsidRPr="00E61D62" w:rsidRDefault="00384CCC" w:rsidP="00384CCC">
      <w:pPr>
        <w:spacing w:before="120"/>
        <w:rPr>
          <w:rFonts w:ascii="Times New Roman" w:hAnsi="Times New Roman" w:cs="Times New Roman"/>
          <w:b/>
          <w:bCs/>
          <w:color w:val="00000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w:t>
      </w:r>
      <w:r>
        <w:rPr>
          <w:rFonts w:ascii="Times New Roman" w:hAnsi="Times New Roman"/>
          <w:sz w:val="24"/>
          <w:szCs w:val="24"/>
        </w:rPr>
        <w:t xml:space="preserve">trial setting conference </w:t>
      </w:r>
      <w:r w:rsidRPr="002B1761">
        <w:rPr>
          <w:rFonts w:ascii="Times New Roman" w:hAnsi="Times New Roman"/>
          <w:sz w:val="24"/>
          <w:szCs w:val="24"/>
        </w:rPr>
        <w:t xml:space="preserve">and the parties will be notified by the Court as to when they should next appear. </w:t>
      </w:r>
      <w:bookmarkEnd w:id="2"/>
    </w:p>
    <w:p w14:paraId="2D87550F" w14:textId="3CAC5969" w:rsidR="000F5583" w:rsidRDefault="00B041BD" w:rsidP="00E61D62">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23DECA6">
          <v:rect id="_x0000_i1029" style="width:0;height:1.5pt" o:hralign="center" o:hrstd="t" o:hr="t" fillcolor="#a0a0a0" stroked="f"/>
        </w:pict>
      </w:r>
    </w:p>
    <w:p w14:paraId="5BDDAEDD" w14:textId="0350A6EA"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 xml:space="preserve">Iker </w:t>
      </w:r>
      <w:r w:rsidR="006A7484">
        <w:rPr>
          <w:rFonts w:ascii="Times New Roman" w:eastAsia="Calibri" w:hAnsi="Times New Roman" w:cs="Times New Roman"/>
          <w:b/>
          <w:bCs/>
          <w:kern w:val="0"/>
          <w:sz w:val="24"/>
          <w:szCs w:val="24"/>
        </w:rPr>
        <w:t>R.</w:t>
      </w:r>
      <w:r w:rsidR="00D24067">
        <w:rPr>
          <w:rFonts w:ascii="Times New Roman" w:eastAsia="Calibri" w:hAnsi="Times New Roman" w:cs="Times New Roman"/>
          <w:b/>
          <w:bCs/>
          <w:kern w:val="0"/>
          <w:sz w:val="24"/>
          <w:szCs w:val="24"/>
        </w:rPr>
        <w:t>H</w:t>
      </w:r>
      <w:r>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25PR00863</w:t>
      </w:r>
    </w:p>
    <w:p w14:paraId="628A2F65"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3C0D5F7B" w14:textId="77777777" w:rsidR="00B239A5" w:rsidRDefault="00E61D62"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B239A5" w:rsidRPr="002B1761">
        <w:rPr>
          <w:rFonts w:ascii="Times New Roman" w:hAnsi="Times New Roman"/>
          <w:sz w:val="24"/>
          <w:szCs w:val="24"/>
        </w:rPr>
        <w:t xml:space="preserve">Appearances are not required.  </w:t>
      </w:r>
    </w:p>
    <w:p w14:paraId="6814B6D7" w14:textId="12515A95" w:rsidR="00B239A5" w:rsidRDefault="00B239A5"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Pr>
          <w:rFonts w:ascii="Times New Roman" w:hAnsi="Times New Roman"/>
          <w:sz w:val="24"/>
          <w:szCs w:val="24"/>
        </w:rPr>
        <w:t>Notice to unknown paternal grandparents and Elsa Hernandez is dispensed with.</w:t>
      </w:r>
    </w:p>
    <w:p w14:paraId="7DB7490B" w14:textId="794FD690" w:rsidR="00B239A5" w:rsidRPr="00E6085D" w:rsidRDefault="00B239A5"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9"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 xml:space="preserve">November 3, </w:t>
      </w:r>
      <w:r w:rsidRPr="00E6085D">
        <w:rPr>
          <w:rFonts w:ascii="Times New Roman" w:hAnsi="Times New Roman"/>
          <w:sz w:val="24"/>
          <w:szCs w:val="24"/>
        </w:rPr>
        <w:t xml:space="preserve">2026,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7B7A1D42" w14:textId="77777777" w:rsidR="00B239A5" w:rsidRPr="00E214A8" w:rsidRDefault="00B239A5" w:rsidP="005E54A2">
      <w:pPr>
        <w:spacing w:before="120"/>
        <w:rPr>
          <w:rFonts w:ascii="Times New Roman" w:hAnsi="Times New Roman"/>
          <w:color w:val="1B1B1B"/>
          <w:sz w:val="26"/>
          <w:szCs w:val="26"/>
        </w:rPr>
      </w:pPr>
      <w:r w:rsidRPr="002B1761">
        <w:rPr>
          <w:rFonts w:ascii="Times New Roman" w:hAnsi="Times New Roman"/>
          <w:sz w:val="24"/>
          <w:szCs w:val="24"/>
        </w:rPr>
        <w:lastRenderedPageBreak/>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6A493119" w14:textId="16C16D55" w:rsidR="00E61D62" w:rsidRDefault="00E61D62" w:rsidP="00594C49">
      <w:pPr>
        <w:rPr>
          <w:rFonts w:ascii="Times New Roman" w:hAnsi="Times New Roman" w:cs="Times New Roman"/>
          <w:b/>
          <w:bCs/>
          <w:color w:val="000000"/>
          <w:sz w:val="24"/>
          <w:szCs w:val="24"/>
        </w:rPr>
      </w:pPr>
    </w:p>
    <w:p w14:paraId="26DCDCEE"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2310DA8" w14:textId="7895FFE4" w:rsidR="00E61D62" w:rsidRDefault="00B041BD"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3AEEDCB6">
          <v:rect id="_x0000_i1030" style="width:0;height:1.5pt" o:hralign="center" o:hrstd="t" o:hr="t" fillcolor="#a0a0a0" stroked="f"/>
        </w:pict>
      </w:r>
    </w:p>
    <w:p w14:paraId="7447A954"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697A3AD" w14:textId="1EAE5D39"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Isela A</w:t>
      </w:r>
      <w:r w:rsidR="00434A8E">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25PR00865</w:t>
      </w:r>
    </w:p>
    <w:p w14:paraId="226EF7EB"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7E88F468" w14:textId="77777777" w:rsidR="00B239A5" w:rsidRDefault="00E61D62"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B239A5" w:rsidRPr="002B1761">
        <w:rPr>
          <w:rFonts w:ascii="Times New Roman" w:hAnsi="Times New Roman"/>
          <w:sz w:val="24"/>
          <w:szCs w:val="24"/>
        </w:rPr>
        <w:t xml:space="preserve">Appearances are not required.  </w:t>
      </w:r>
    </w:p>
    <w:p w14:paraId="671524ED" w14:textId="77777777" w:rsidR="00B239A5" w:rsidRDefault="00B239A5"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bookmarkStart w:id="3" w:name="_Hlk210316737"/>
      <w:r w:rsidRPr="00362692">
        <w:rPr>
          <w:rFonts w:ascii="Times New Roman" w:hAnsi="Times New Roman"/>
          <w:sz w:val="24"/>
          <w:szCs w:val="24"/>
        </w:rPr>
        <w:t xml:space="preserve">The Court finds good cause to waive and does waive further investigation </w:t>
      </w:r>
      <w:r>
        <w:rPr>
          <w:rFonts w:ascii="Times New Roman" w:hAnsi="Times New Roman"/>
          <w:sz w:val="24"/>
          <w:szCs w:val="24"/>
        </w:rPr>
        <w:t xml:space="preserve">if any is required </w:t>
      </w:r>
      <w:r w:rsidRPr="00362692">
        <w:rPr>
          <w:rFonts w:ascii="Times New Roman" w:hAnsi="Times New Roman"/>
          <w:sz w:val="24"/>
          <w:szCs w:val="24"/>
        </w:rPr>
        <w:t>under Prob. Code § 1513.</w:t>
      </w:r>
    </w:p>
    <w:bookmarkEnd w:id="3"/>
    <w:p w14:paraId="31368EB6" w14:textId="205033BA" w:rsidR="00B239A5" w:rsidRPr="00E6085D" w:rsidRDefault="00B239A5"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0"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 November 3, 202</w:t>
      </w:r>
      <w:r w:rsidRPr="00E6085D">
        <w:rPr>
          <w:rFonts w:ascii="Times New Roman" w:hAnsi="Times New Roman"/>
          <w:sz w:val="24"/>
          <w:szCs w:val="24"/>
        </w:rPr>
        <w:t xml:space="preserve">6, in Department </w:t>
      </w:r>
      <w:r>
        <w:rPr>
          <w:rFonts w:ascii="Times New Roman" w:hAnsi="Times New Roman"/>
          <w:sz w:val="24"/>
          <w:szCs w:val="24"/>
        </w:rPr>
        <w:t xml:space="preserve">61.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150DA433" w14:textId="77777777" w:rsidR="00B239A5" w:rsidRPr="002B1761" w:rsidRDefault="00B239A5" w:rsidP="005E54A2">
      <w:pPr>
        <w:spacing w:before="120"/>
        <w:rPr>
          <w:rFonts w:ascii="Times New Roman" w:hAnsi="Times New Roman"/>
          <w:sz w:val="24"/>
          <w:szCs w:val="24"/>
        </w:rPr>
      </w:pPr>
      <w:r w:rsidRPr="002B1761">
        <w:rPr>
          <w:rFonts w:ascii="Times New Roman" w:hAnsi="Times New Roman"/>
          <w:sz w:val="24"/>
          <w:szCs w:val="24"/>
        </w:rPr>
        <w:t>Absent objection, the Request for Special Immigrant Juvenile Findings is GRANTED and the Court will sign</w:t>
      </w:r>
      <w:r>
        <w:rPr>
          <w:rFonts w:ascii="Times New Roman" w:hAnsi="Times New Roman"/>
          <w:sz w:val="24"/>
          <w:szCs w:val="24"/>
        </w:rPr>
        <w:t xml:space="preserve"> a version of</w:t>
      </w:r>
      <w:r w:rsidRPr="002B1761">
        <w:rPr>
          <w:rFonts w:ascii="Times New Roman" w:hAnsi="Times New Roman"/>
          <w:sz w:val="24"/>
          <w:szCs w:val="24"/>
        </w:rPr>
        <w:t xml:space="preserve"> the proposed order submitted by Petitioner.</w:t>
      </w:r>
    </w:p>
    <w:p w14:paraId="261774A4" w14:textId="6F22CC4B" w:rsidR="00E61D62" w:rsidRDefault="00B239A5" w:rsidP="00B239A5">
      <w:pPr>
        <w:spacing w:before="120"/>
        <w:rPr>
          <w:rFonts w:ascii="Times New Roman" w:hAnsi="Times New Roman" w:cs="Times New Roman"/>
          <w:b/>
          <w:bCs/>
          <w:color w:val="00000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472BB2FF" w14:textId="77777777" w:rsidR="00E61D62" w:rsidRPr="007A700F" w:rsidRDefault="00E61D62" w:rsidP="00E61D62">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p>
    <w:p w14:paraId="5B66D27B" w14:textId="24FA38EB" w:rsidR="00E61D62" w:rsidRDefault="00B041BD" w:rsidP="00E61D62">
      <w:pPr>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2D86BC80">
          <v:rect id="_x0000_i1031" style="width:0;height:1.5pt" o:hralign="center" o:hrstd="t" o:hr="t" fillcolor="#a0a0a0" stroked="f"/>
        </w:pict>
      </w:r>
    </w:p>
    <w:p w14:paraId="338764D9" w14:textId="3364BDDC" w:rsidR="00E61D62" w:rsidRPr="00E61D62" w:rsidRDefault="00E61D62" w:rsidP="00E61D62">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Iveth C</w:t>
      </w:r>
      <w:r>
        <w:rPr>
          <w:rFonts w:ascii="Times New Roman" w:eastAsia="Calibri" w:hAnsi="Times New Roman" w:cs="Times New Roman"/>
          <w:b/>
          <w:bCs/>
          <w:kern w:val="0"/>
          <w:sz w:val="24"/>
          <w:szCs w:val="24"/>
        </w:rPr>
        <w:t>.</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25PR00883</w:t>
      </w:r>
    </w:p>
    <w:p w14:paraId="6C34B79D" w14:textId="77777777" w:rsidR="00E61D62" w:rsidRDefault="00E61D62" w:rsidP="00E61D62">
      <w:pPr>
        <w:pStyle w:val="ListParagraph"/>
        <w:autoSpaceDE w:val="0"/>
        <w:autoSpaceDN w:val="0"/>
        <w:adjustRightInd w:val="0"/>
        <w:spacing w:before="120" w:after="0" w:line="240" w:lineRule="auto"/>
        <w:rPr>
          <w:rFonts w:ascii="Times New Roman" w:hAnsi="Times New Roman" w:cs="Times New Roman"/>
          <w:b/>
          <w:bCs/>
          <w:sz w:val="24"/>
          <w:szCs w:val="24"/>
        </w:rPr>
      </w:pPr>
    </w:p>
    <w:p w14:paraId="0BCD464E" w14:textId="7F9A4F07" w:rsidR="00E61D62" w:rsidRDefault="00E61D62" w:rsidP="00477475">
      <w:pPr>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bookmarkStart w:id="4" w:name="_Hlk206163414"/>
      <w:bookmarkStart w:id="5" w:name="_Hlk207272337"/>
      <w:r w:rsidR="00E87C01" w:rsidRPr="00E87C01">
        <w:rPr>
          <w:rFonts w:ascii="Times New Roman" w:eastAsia="Aptos" w:hAnsi="Times New Roman" w:cs="Times New Roman"/>
          <w:color w:val="000000"/>
          <w:sz w:val="24"/>
          <w:szCs w:val="24"/>
        </w:rPr>
        <w:t xml:space="preserve">Appearances are not required.  </w:t>
      </w:r>
      <w:r w:rsidR="00E87C01">
        <w:rPr>
          <w:rFonts w:ascii="Times New Roman" w:eastAsia="Aptos" w:hAnsi="Times New Roman" w:cs="Times New Roman"/>
          <w:color w:val="000000"/>
          <w:sz w:val="24"/>
          <w:szCs w:val="24"/>
        </w:rPr>
        <w:t xml:space="preserve">This matter is continued to 9:30 a.m. on November 18, 2025, in Department 5.  </w:t>
      </w:r>
      <w:r w:rsidR="00E87C01" w:rsidRPr="00E87C01">
        <w:rPr>
          <w:rFonts w:ascii="Times New Roman" w:eastAsia="Aptos" w:hAnsi="Times New Roman" w:cs="Times New Roman"/>
          <w:color w:val="000000"/>
          <w:sz w:val="24"/>
          <w:szCs w:val="24"/>
        </w:rPr>
        <w:t>The purpose of the continuance is to provide additional time for the Petitioner to correct the deficienc</w:t>
      </w:r>
      <w:r w:rsidR="00E87C01">
        <w:rPr>
          <w:rFonts w:ascii="Times New Roman" w:eastAsia="Aptos" w:hAnsi="Times New Roman" w:cs="Times New Roman"/>
          <w:color w:val="000000"/>
          <w:sz w:val="24"/>
          <w:szCs w:val="24"/>
        </w:rPr>
        <w:t>ies</w:t>
      </w:r>
      <w:r w:rsidR="00E87C01" w:rsidRPr="00E87C01">
        <w:rPr>
          <w:rFonts w:ascii="Times New Roman" w:eastAsia="Aptos" w:hAnsi="Times New Roman" w:cs="Times New Roman"/>
          <w:color w:val="000000"/>
          <w:sz w:val="24"/>
          <w:szCs w:val="24"/>
        </w:rPr>
        <w:t xml:space="preserve"> </w:t>
      </w:r>
      <w:r w:rsidR="00E87C01">
        <w:rPr>
          <w:rFonts w:ascii="Times New Roman" w:eastAsia="Aptos" w:hAnsi="Times New Roman" w:cs="Times New Roman"/>
          <w:color w:val="000000"/>
          <w:sz w:val="24"/>
          <w:szCs w:val="24"/>
        </w:rPr>
        <w:t>identified</w:t>
      </w:r>
      <w:r w:rsidR="00E87C01" w:rsidRPr="00E87C01">
        <w:rPr>
          <w:rFonts w:ascii="Times New Roman" w:eastAsia="Aptos" w:hAnsi="Times New Roman" w:cs="Times New Roman"/>
          <w:color w:val="000000"/>
          <w:sz w:val="24"/>
          <w:szCs w:val="24"/>
        </w:rPr>
        <w:t xml:space="preserve"> in the Probate Examiner’s Notes filed on </w:t>
      </w:r>
      <w:r w:rsidR="00E87C01">
        <w:rPr>
          <w:rFonts w:ascii="Times New Roman" w:eastAsia="Aptos" w:hAnsi="Times New Roman" w:cs="Times New Roman"/>
          <w:color w:val="000000"/>
          <w:sz w:val="24"/>
          <w:szCs w:val="24"/>
        </w:rPr>
        <w:t>September 16</w:t>
      </w:r>
      <w:r w:rsidR="00E87C01" w:rsidRPr="00E87C01">
        <w:rPr>
          <w:rFonts w:ascii="Times New Roman" w:eastAsia="Aptos" w:hAnsi="Times New Roman" w:cs="Times New Roman"/>
          <w:color w:val="000000"/>
          <w:sz w:val="24"/>
          <w:szCs w:val="24"/>
        </w:rPr>
        <w:t>, 2025.  The proposed ward should be seen by a physician who can test for antibodies and report on which antibodies are present so as to confirm immunizations.  This has been done in other cases and has satisfied the requirement for an immunization record.  Also, the proposed ward’s school records are needed.  If a report from a doctor attesting to the presence of appropriate antibodies and school records are filed in advance of the hearing, appearances will be excused and the petitions will be granted by way of the tentative ruling</w:t>
      </w:r>
      <w:r w:rsidR="00477475">
        <w:rPr>
          <w:rFonts w:ascii="Times New Roman" w:eastAsia="Aptos" w:hAnsi="Times New Roman" w:cs="Times New Roman"/>
          <w:color w:val="000000"/>
          <w:sz w:val="24"/>
          <w:szCs w:val="24"/>
        </w:rPr>
        <w:t xml:space="preserve"> (absent any objections)</w:t>
      </w:r>
      <w:r w:rsidR="00E87C01" w:rsidRPr="00E87C01">
        <w:rPr>
          <w:rFonts w:ascii="Times New Roman" w:eastAsia="Aptos" w:hAnsi="Times New Roman" w:cs="Times New Roman"/>
          <w:color w:val="000000"/>
          <w:sz w:val="24"/>
          <w:szCs w:val="24"/>
        </w:rPr>
        <w:t>.</w:t>
      </w:r>
      <w:bookmarkEnd w:id="4"/>
      <w:bookmarkEnd w:id="5"/>
    </w:p>
    <w:p w14:paraId="21B3ED9C" w14:textId="77777777" w:rsidR="00E61D62" w:rsidRDefault="00E61D62"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769F6BB6" w14:textId="25E29C34" w:rsidR="00E61D62" w:rsidRDefault="00B041BD" w:rsidP="00E61D62">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pict w14:anchorId="2E664E9D">
          <v:rect id="_x0000_i1032" style="width:0;height:1.5pt" o:hralign="center" o:hrstd="t" o:hr="t" fillcolor="#a0a0a0" stroked="f"/>
        </w:pict>
      </w:r>
    </w:p>
    <w:p w14:paraId="4BBE6B10" w14:textId="77777777" w:rsidR="0011048A" w:rsidRDefault="0011048A" w:rsidP="0011048A">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380655C3" w14:textId="5C121914"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Emma B</w:t>
      </w:r>
      <w:r w:rsidRPr="00E57E86">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25PR00885</w:t>
      </w:r>
    </w:p>
    <w:p w14:paraId="6614E8E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18D89DE4" w14:textId="77777777" w:rsidR="00477475" w:rsidRDefault="00E57E86"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477475" w:rsidRPr="002B1761">
        <w:rPr>
          <w:rFonts w:ascii="Times New Roman" w:hAnsi="Times New Roman"/>
          <w:sz w:val="24"/>
          <w:szCs w:val="24"/>
        </w:rPr>
        <w:t xml:space="preserve">Appearances are not required.  </w:t>
      </w:r>
    </w:p>
    <w:p w14:paraId="492DEC19" w14:textId="654F2460" w:rsidR="00477475" w:rsidRDefault="00477475"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Pr="00477475">
        <w:rPr>
          <w:rFonts w:ascii="Times New Roman" w:hAnsi="Times New Roman"/>
          <w:sz w:val="24"/>
          <w:szCs w:val="24"/>
        </w:rPr>
        <w:t>The Court finds good cause to waive and does waive further investigation if any is required under Prob. Code § 1513.</w:t>
      </w:r>
    </w:p>
    <w:p w14:paraId="01C764BC" w14:textId="2EAFC3BD" w:rsidR="00477475" w:rsidRPr="00E6085D" w:rsidRDefault="00477475"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1"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 November 3,</w:t>
      </w:r>
      <w:r w:rsidRPr="00E6085D">
        <w:rPr>
          <w:rFonts w:ascii="Times New Roman" w:hAnsi="Times New Roman"/>
          <w:sz w:val="24"/>
          <w:szCs w:val="24"/>
        </w:rPr>
        <w:t xml:space="preserve"> 2026, in Department 5</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5872D0CD" w14:textId="08414241" w:rsidR="00E57E86" w:rsidRDefault="00477475" w:rsidP="00477475">
      <w:pPr>
        <w:spacing w:before="120"/>
        <w:rPr>
          <w:rFonts w:ascii="Times New Roman" w:hAnsi="Times New Roman" w:cs="Times New Roman"/>
          <w:b/>
          <w:bCs/>
          <w:color w:val="00000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w:t>
      </w:r>
      <w:r w:rsidR="00765B4B">
        <w:rPr>
          <w:rFonts w:ascii="Times New Roman" w:hAnsi="Times New Roman"/>
          <w:sz w:val="24"/>
          <w:szCs w:val="24"/>
        </w:rPr>
        <w:t xml:space="preserve">trial setting conference </w:t>
      </w:r>
      <w:r w:rsidRPr="002B1761">
        <w:rPr>
          <w:rFonts w:ascii="Times New Roman" w:hAnsi="Times New Roman"/>
          <w:sz w:val="24"/>
          <w:szCs w:val="24"/>
        </w:rPr>
        <w:t xml:space="preserve">and the parties will be notified by the Court as to when they should next appear. </w:t>
      </w:r>
    </w:p>
    <w:p w14:paraId="457E6649" w14:textId="47C11C9E" w:rsidR="0011048A" w:rsidRDefault="00B041BD" w:rsidP="00E57E86">
      <w:pPr>
        <w:autoSpaceDE w:val="0"/>
        <w:autoSpaceDN w:val="0"/>
        <w:adjustRightInd w:val="0"/>
        <w:spacing w:before="120"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41A8251">
          <v:rect id="_x0000_i1033" style="width:0;height:1.5pt" o:hralign="center" o:bullet="t" o:hrstd="t" o:hr="t" fillcolor="#a0a0a0" stroked="f"/>
        </w:pict>
      </w:r>
    </w:p>
    <w:p w14:paraId="6009BC84" w14:textId="68E9BD9C"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Amina B.</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25PR00524</w:t>
      </w:r>
    </w:p>
    <w:p w14:paraId="7091F043"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29BB3227" w14:textId="6AE73147" w:rsidR="00E57E86" w:rsidRDefault="00E57E86" w:rsidP="00864B03">
      <w:pPr>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765B4B" w:rsidRPr="002B1761">
        <w:rPr>
          <w:rFonts w:ascii="Times New Roman" w:hAnsi="Times New Roman"/>
          <w:sz w:val="24"/>
          <w:szCs w:val="24"/>
        </w:rPr>
        <w:t xml:space="preserve">Appearances are </w:t>
      </w:r>
      <w:r w:rsidR="00765B4B">
        <w:rPr>
          <w:rFonts w:ascii="Times New Roman" w:hAnsi="Times New Roman"/>
          <w:sz w:val="24"/>
          <w:szCs w:val="24"/>
        </w:rPr>
        <w:t xml:space="preserve">required to determine whether a contest hearing is necessary in light of the report filed on August 29, 2025, by Sonoma County’s Human Services Department / Family Youth &amp; Children’s Services.  </w:t>
      </w:r>
      <w:r w:rsidR="00864B03">
        <w:rPr>
          <w:rFonts w:ascii="Times New Roman" w:hAnsi="Times New Roman"/>
          <w:sz w:val="24"/>
          <w:szCs w:val="24"/>
        </w:rPr>
        <w:t xml:space="preserve">If objections are withdrawn, the Court will grant the Petition for Guardianship.  If objections remain, then a contest may be necessary and trial dates will need to be discussed.  Trial, if necessary, will be </w:t>
      </w:r>
      <w:r w:rsidR="00864B03" w:rsidRPr="00864B03">
        <w:rPr>
          <w:rFonts w:ascii="Times New Roman" w:hAnsi="Times New Roman"/>
          <w:sz w:val="24"/>
          <w:szCs w:val="24"/>
        </w:rPr>
        <w:t>at another time convenient to the Court and the parties.  All parties must</w:t>
      </w:r>
      <w:r w:rsidR="00864B03">
        <w:rPr>
          <w:rFonts w:ascii="Times New Roman" w:hAnsi="Times New Roman"/>
          <w:sz w:val="24"/>
          <w:szCs w:val="24"/>
        </w:rPr>
        <w:t xml:space="preserve"> also</w:t>
      </w:r>
      <w:r w:rsidR="00864B03" w:rsidRPr="00864B03">
        <w:rPr>
          <w:rFonts w:ascii="Times New Roman" w:hAnsi="Times New Roman"/>
          <w:sz w:val="24"/>
          <w:szCs w:val="24"/>
        </w:rPr>
        <w:t xml:space="preserve"> be prepared to give a good faith estimate as to the length of the evidentiary hearing.  </w:t>
      </w:r>
      <w:r w:rsidR="00864B03">
        <w:rPr>
          <w:rFonts w:ascii="Times New Roman" w:hAnsi="Times New Roman"/>
          <w:sz w:val="24"/>
          <w:szCs w:val="24"/>
        </w:rPr>
        <w:t>Finally, t</w:t>
      </w:r>
      <w:r w:rsidR="00864B03" w:rsidRPr="00864B03">
        <w:rPr>
          <w:rFonts w:ascii="Times New Roman" w:hAnsi="Times New Roman"/>
          <w:sz w:val="24"/>
          <w:szCs w:val="24"/>
        </w:rPr>
        <w:t xml:space="preserve">hey should also be prepared to identify a reasonable date for the exchange witness lists and documents (if any) which will be proffered at the evidentiary hearing. </w:t>
      </w:r>
    </w:p>
    <w:p w14:paraId="314CEDE1" w14:textId="77777777" w:rsidR="00E57E86" w:rsidRPr="00E57E86" w:rsidRDefault="00E57E86" w:rsidP="00E57E86">
      <w:pPr>
        <w:autoSpaceDE w:val="0"/>
        <w:autoSpaceDN w:val="0"/>
        <w:adjustRightInd w:val="0"/>
        <w:spacing w:before="120" w:after="0" w:line="240" w:lineRule="auto"/>
        <w:rPr>
          <w:rFonts w:ascii="Times New Roman" w:hAnsi="Times New Roman" w:cs="Times New Roman"/>
          <w:b/>
          <w:bCs/>
          <w:color w:val="000000"/>
          <w:sz w:val="24"/>
          <w:szCs w:val="24"/>
        </w:rPr>
      </w:pPr>
    </w:p>
    <w:p w14:paraId="195A8F93" w14:textId="77777777" w:rsidR="00E57E86" w:rsidRPr="00E57E86" w:rsidRDefault="00E57E86" w:rsidP="000D3306">
      <w:pPr>
        <w:pStyle w:val="ListParagraph"/>
        <w:numPr>
          <w:ilvl w:val="0"/>
          <w:numId w:val="6"/>
        </w:numPr>
        <w:jc w:val="center"/>
        <w:rPr>
          <w:rFonts w:ascii="Times New Roman" w:hAnsi="Times New Roman" w:cs="Times New Roman"/>
          <w:b/>
          <w:bCs/>
          <w:sz w:val="24"/>
          <w:szCs w:val="24"/>
        </w:rPr>
      </w:pPr>
    </w:p>
    <w:p w14:paraId="5F55BF0E" w14:textId="689ABAA0" w:rsidR="00E57E86" w:rsidRPr="00E61D62"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Pr>
          <w:rFonts w:ascii="Times New Roman" w:hAnsi="Times New Roman" w:cs="Times New Roman"/>
          <w:b/>
          <w:bCs/>
          <w:sz w:val="24"/>
          <w:szCs w:val="24"/>
        </w:rPr>
        <w:t xml:space="preserve">  </w:t>
      </w:r>
      <w:r w:rsidRPr="00E61D62">
        <w:rPr>
          <w:rFonts w:ascii="Times New Roman" w:hAnsi="Times New Roman" w:cs="Times New Roman"/>
          <w:b/>
          <w:bCs/>
          <w:sz w:val="24"/>
          <w:szCs w:val="24"/>
        </w:rPr>
        <w:t>Guardianship of</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Rohit</w:t>
      </w:r>
      <w:r w:rsidRPr="00E61D62">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25PR00725</w:t>
      </w:r>
    </w:p>
    <w:p w14:paraId="778F5D1D"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1F09B29D" w14:textId="13CA94F4" w:rsidR="00E57E86" w:rsidRDefault="00E57E86"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r w:rsidRPr="00101019">
        <w:rPr>
          <w:rFonts w:ascii="Times New Roman" w:hAnsi="Times New Roman" w:cs="Times New Roman"/>
          <w:b/>
          <w:bCs/>
          <w:color w:val="000000"/>
          <w:sz w:val="24"/>
          <w:szCs w:val="24"/>
        </w:rPr>
        <w:t xml:space="preserve">TENTATIVE RULING:  </w:t>
      </w:r>
      <w:r w:rsidR="00864B03" w:rsidRPr="00864B03">
        <w:rPr>
          <w:rFonts w:ascii="Times New Roman" w:hAnsi="Times New Roman" w:cs="Times New Roman"/>
          <w:color w:val="000000"/>
          <w:sz w:val="24"/>
          <w:szCs w:val="24"/>
        </w:rPr>
        <w:t xml:space="preserve">Appearances are not required.  This matter is continued to 9:30 a.m. on November </w:t>
      </w:r>
      <w:r w:rsidR="00864B03">
        <w:rPr>
          <w:rFonts w:ascii="Times New Roman" w:hAnsi="Times New Roman" w:cs="Times New Roman"/>
          <w:color w:val="000000"/>
          <w:sz w:val="24"/>
          <w:szCs w:val="24"/>
        </w:rPr>
        <w:t>4</w:t>
      </w:r>
      <w:r w:rsidR="00864B03" w:rsidRPr="00864B03">
        <w:rPr>
          <w:rFonts w:ascii="Times New Roman" w:hAnsi="Times New Roman" w:cs="Times New Roman"/>
          <w:color w:val="000000"/>
          <w:sz w:val="24"/>
          <w:szCs w:val="24"/>
        </w:rPr>
        <w:t xml:space="preserve">, 2025, in Department 5.  The purpose of the continuance is to provide additional time for the Petitioner to correct the deficiencies identified in the Probate Examiner’s Notes filed on September 16, 2025.  </w:t>
      </w:r>
      <w:r w:rsidR="00864B03">
        <w:rPr>
          <w:rFonts w:ascii="Times New Roman" w:hAnsi="Times New Roman" w:cs="Times New Roman"/>
          <w:color w:val="000000"/>
          <w:sz w:val="24"/>
          <w:szCs w:val="24"/>
        </w:rPr>
        <w:t>Immunization records were not provided, only lab testing results which do not bear on a history of immunizations.  If immunization records are not available, t</w:t>
      </w:r>
      <w:r w:rsidR="00864B03" w:rsidRPr="00864B03">
        <w:rPr>
          <w:rFonts w:ascii="Times New Roman" w:hAnsi="Times New Roman" w:cs="Times New Roman"/>
          <w:color w:val="000000"/>
          <w:sz w:val="24"/>
          <w:szCs w:val="24"/>
        </w:rPr>
        <w:t xml:space="preserve">he proposed ward should be seen by a physician who can test for antibodies and report on which antibodies are present so as to confirm immunizations.  This has been done in other cases and has satisfied the requirement for an immunization record.  If a report from a doctor attesting to the presence of appropriate </w:t>
      </w:r>
      <w:r w:rsidR="00864B03" w:rsidRPr="00864B03">
        <w:rPr>
          <w:rFonts w:ascii="Times New Roman" w:hAnsi="Times New Roman" w:cs="Times New Roman"/>
          <w:color w:val="000000"/>
          <w:sz w:val="24"/>
          <w:szCs w:val="24"/>
        </w:rPr>
        <w:lastRenderedPageBreak/>
        <w:t xml:space="preserve">antibodies </w:t>
      </w:r>
      <w:r w:rsidR="00864B03">
        <w:rPr>
          <w:rFonts w:ascii="Times New Roman" w:hAnsi="Times New Roman" w:cs="Times New Roman"/>
          <w:color w:val="000000"/>
          <w:sz w:val="24"/>
          <w:szCs w:val="24"/>
        </w:rPr>
        <w:t>is</w:t>
      </w:r>
      <w:r w:rsidR="00864B03" w:rsidRPr="00864B03">
        <w:rPr>
          <w:rFonts w:ascii="Times New Roman" w:hAnsi="Times New Roman" w:cs="Times New Roman"/>
          <w:color w:val="000000"/>
          <w:sz w:val="24"/>
          <w:szCs w:val="24"/>
        </w:rPr>
        <w:t xml:space="preserve"> filed in advance of the hearing, appearances will be excused and the petitions will be granted by way of the tentative ruling (absent any objections).</w:t>
      </w:r>
      <w:r w:rsidR="00864B03">
        <w:rPr>
          <w:rFonts w:ascii="Times New Roman" w:hAnsi="Times New Roman" w:cs="Times New Roman"/>
          <w:color w:val="000000"/>
          <w:sz w:val="24"/>
          <w:szCs w:val="24"/>
        </w:rPr>
        <w:t xml:space="preserve">  There is time to comply well in advance of the minor’s 21</w:t>
      </w:r>
      <w:r w:rsidR="00864B03" w:rsidRPr="00864B03">
        <w:rPr>
          <w:rFonts w:ascii="Times New Roman" w:hAnsi="Times New Roman" w:cs="Times New Roman"/>
          <w:color w:val="000000"/>
          <w:sz w:val="24"/>
          <w:szCs w:val="24"/>
          <w:vertAlign w:val="superscript"/>
        </w:rPr>
        <w:t>st</w:t>
      </w:r>
      <w:r w:rsidR="00864B03">
        <w:rPr>
          <w:rFonts w:ascii="Times New Roman" w:hAnsi="Times New Roman" w:cs="Times New Roman"/>
          <w:color w:val="000000"/>
          <w:sz w:val="24"/>
          <w:szCs w:val="24"/>
        </w:rPr>
        <w:t xml:space="preserve"> birthday.</w:t>
      </w:r>
    </w:p>
    <w:p w14:paraId="5215E46F" w14:textId="77777777" w:rsidR="00E57E86" w:rsidRDefault="00E57E86"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2BD3B7BF" w14:textId="2CE96764" w:rsidR="00E57E86" w:rsidRDefault="00B041BD" w:rsidP="00E57E86">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743CE623">
          <v:rect id="_x0000_i1034" style="width:0;height:1.5pt" o:hralign="center" o:hrstd="t" o:hr="t" fillcolor="#a0a0a0" stroked="f"/>
        </w:pict>
      </w:r>
    </w:p>
    <w:p w14:paraId="7539E06E" w14:textId="05CD11D0"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Brooke R</w:t>
      </w:r>
      <w:r w:rsidRPr="00E57E86">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SPR09663</w:t>
      </w:r>
    </w:p>
    <w:p w14:paraId="4863C3F6"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5845D12A" w14:textId="2AC687AF" w:rsidR="00E57E86" w:rsidRPr="000F4D64" w:rsidRDefault="00E57E86" w:rsidP="00E57E86">
      <w:pPr>
        <w:pStyle w:val="ListParagraph"/>
        <w:autoSpaceDE w:val="0"/>
        <w:autoSpaceDN w:val="0"/>
        <w:adjustRightInd w:val="0"/>
        <w:spacing w:before="120" w:after="0" w:line="240" w:lineRule="auto"/>
        <w:ind w:left="0"/>
        <w:rPr>
          <w:rFonts w:ascii="Times New Roman" w:hAnsi="Times New Roman" w:cs="Times New Roman"/>
          <w:color w:val="000000"/>
          <w:sz w:val="24"/>
          <w:szCs w:val="24"/>
        </w:rPr>
      </w:pPr>
      <w:r w:rsidRPr="00101019">
        <w:rPr>
          <w:rFonts w:ascii="Times New Roman" w:hAnsi="Times New Roman" w:cs="Times New Roman"/>
          <w:b/>
          <w:bCs/>
          <w:color w:val="000000"/>
          <w:sz w:val="24"/>
          <w:szCs w:val="24"/>
        </w:rPr>
        <w:t xml:space="preserve">TENTATIVE RULING:  </w:t>
      </w:r>
      <w:r w:rsidR="000F4D64">
        <w:rPr>
          <w:rFonts w:ascii="Times New Roman" w:hAnsi="Times New Roman" w:cs="Times New Roman"/>
          <w:b/>
          <w:bCs/>
          <w:color w:val="000000"/>
          <w:sz w:val="24"/>
          <w:szCs w:val="24"/>
        </w:rPr>
        <w:t xml:space="preserve"> </w:t>
      </w:r>
      <w:r w:rsidR="000F4D64" w:rsidRPr="000F4D64">
        <w:rPr>
          <w:rFonts w:ascii="Times New Roman" w:hAnsi="Times New Roman" w:cs="Times New Roman"/>
          <w:color w:val="000000"/>
          <w:sz w:val="24"/>
          <w:szCs w:val="24"/>
        </w:rPr>
        <w:t>Appearances are not required.  The Court adopts the agreements and proposed orders reflected in the Tier 1 Medication Report dated September 5, 2025.  A new Order for Visitation in Guardianship (Local Form PR-017) will be signed, filed, and forwarded to the parties.</w:t>
      </w:r>
    </w:p>
    <w:p w14:paraId="097626EE" w14:textId="77777777" w:rsidR="00E57E86" w:rsidRDefault="00E57E86"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56FB7C19" w14:textId="14C036CE" w:rsidR="00E57E86" w:rsidRDefault="00B041BD" w:rsidP="00E57E86">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5A511FB2">
          <v:rect id="_x0000_i1035" style="width:0;height:1.5pt" o:hralign="center" o:hrstd="t" o:hr="t" fillcolor="#a0a0a0" stroked="f"/>
        </w:pict>
      </w:r>
    </w:p>
    <w:p w14:paraId="13F4676C" w14:textId="4C5DE6E7"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Caleb P, Victor P</w:t>
      </w:r>
      <w:r w:rsidRPr="00E57E86">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25PR00762</w:t>
      </w:r>
    </w:p>
    <w:p w14:paraId="223046AB"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77522F68" w14:textId="77777777" w:rsidR="000F4D64" w:rsidRDefault="00E57E86"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0F4D64" w:rsidRPr="002B1761">
        <w:rPr>
          <w:rFonts w:ascii="Times New Roman" w:hAnsi="Times New Roman"/>
          <w:sz w:val="24"/>
          <w:szCs w:val="24"/>
        </w:rPr>
        <w:t xml:space="preserve">Appearances are not required.  </w:t>
      </w:r>
    </w:p>
    <w:p w14:paraId="26F1B1E7" w14:textId="77777777" w:rsidR="000F4D64" w:rsidRDefault="000F4D64"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Pr="00362692">
        <w:rPr>
          <w:rFonts w:ascii="Times New Roman" w:hAnsi="Times New Roman"/>
          <w:sz w:val="24"/>
          <w:szCs w:val="24"/>
        </w:rPr>
        <w:t xml:space="preserve">The Court finds good cause to waive and does waive further investigation </w:t>
      </w:r>
      <w:r>
        <w:rPr>
          <w:rFonts w:ascii="Times New Roman" w:hAnsi="Times New Roman"/>
          <w:sz w:val="24"/>
          <w:szCs w:val="24"/>
        </w:rPr>
        <w:t xml:space="preserve">if any is required </w:t>
      </w:r>
      <w:r w:rsidRPr="00362692">
        <w:rPr>
          <w:rFonts w:ascii="Times New Roman" w:hAnsi="Times New Roman"/>
          <w:sz w:val="24"/>
          <w:szCs w:val="24"/>
        </w:rPr>
        <w:t>under Prob. Code § 1513.</w:t>
      </w:r>
    </w:p>
    <w:p w14:paraId="2142ADFB" w14:textId="0E6BEFF0" w:rsidR="000F4D64" w:rsidRPr="00E6085D" w:rsidRDefault="000F4D64"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thereafter.  (Form GC-251 is available at the following URL:  </w:t>
      </w:r>
      <w:hyperlink r:id="rId12"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November 3,</w:t>
      </w:r>
      <w:r w:rsidRPr="00E6085D">
        <w:rPr>
          <w:rFonts w:ascii="Times New Roman" w:hAnsi="Times New Roman"/>
          <w:sz w:val="24"/>
          <w:szCs w:val="24"/>
        </w:rPr>
        <w:t xml:space="preserve"> 2026, in Department 5</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16193F77" w14:textId="77777777" w:rsidR="000F4D64" w:rsidRPr="002B1761" w:rsidRDefault="000F4D64" w:rsidP="005E54A2">
      <w:pPr>
        <w:spacing w:before="120"/>
        <w:rPr>
          <w:rFonts w:ascii="Times New Roman" w:hAnsi="Times New Roman"/>
          <w:sz w:val="24"/>
          <w:szCs w:val="24"/>
        </w:rPr>
      </w:pPr>
      <w:r w:rsidRPr="002B1761">
        <w:rPr>
          <w:rFonts w:ascii="Times New Roman" w:hAnsi="Times New Roman"/>
          <w:sz w:val="24"/>
          <w:szCs w:val="24"/>
        </w:rPr>
        <w:t>Absent objection, the Request for Special Immigrant Juvenile Findings is GRANTED and the Court will sign</w:t>
      </w:r>
      <w:r>
        <w:rPr>
          <w:rFonts w:ascii="Times New Roman" w:hAnsi="Times New Roman"/>
          <w:sz w:val="24"/>
          <w:szCs w:val="24"/>
        </w:rPr>
        <w:t xml:space="preserve"> a version of</w:t>
      </w:r>
      <w:r w:rsidRPr="002B1761">
        <w:rPr>
          <w:rFonts w:ascii="Times New Roman" w:hAnsi="Times New Roman"/>
          <w:sz w:val="24"/>
          <w:szCs w:val="24"/>
        </w:rPr>
        <w:t xml:space="preserve"> the proposed order submitted by Petitioner.</w:t>
      </w:r>
    </w:p>
    <w:p w14:paraId="1CD17D19" w14:textId="30096B58" w:rsidR="00E57E86" w:rsidRDefault="000F4D64" w:rsidP="000F4D64">
      <w:pPr>
        <w:spacing w:before="120"/>
        <w:rPr>
          <w:rFonts w:ascii="Times New Roman" w:hAnsi="Times New Roman" w:cs="Times New Roman"/>
          <w:b/>
          <w:bCs/>
          <w:color w:val="000000"/>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641D7CFF" w14:textId="2BB8E59A" w:rsidR="00E57E86" w:rsidRDefault="00B041BD" w:rsidP="00E57E86">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155C60A5">
          <v:rect id="_x0000_i1036" style="width:0;height:1.5pt" o:hralign="center" o:hrstd="t" o:hr="t" fillcolor="#a0a0a0" stroked="f"/>
        </w:pict>
      </w:r>
    </w:p>
    <w:p w14:paraId="605BC6F5" w14:textId="0AFF5130" w:rsidR="00E57E86" w:rsidRPr="00E57E86" w:rsidRDefault="00E57E86" w:rsidP="00E57E86">
      <w:pPr>
        <w:pStyle w:val="ListParagraph"/>
        <w:numPr>
          <w:ilvl w:val="0"/>
          <w:numId w:val="4"/>
        </w:numPr>
        <w:autoSpaceDE w:val="0"/>
        <w:autoSpaceDN w:val="0"/>
        <w:adjustRightInd w:val="0"/>
        <w:spacing w:before="120" w:after="0" w:line="240" w:lineRule="auto"/>
        <w:rPr>
          <w:rFonts w:ascii="Times New Roman" w:eastAsia="Calibri" w:hAnsi="Times New Roman" w:cs="Times New Roman"/>
          <w:b/>
          <w:bCs/>
          <w:kern w:val="0"/>
          <w:sz w:val="24"/>
          <w:szCs w:val="24"/>
        </w:rPr>
      </w:pPr>
      <w:r w:rsidRPr="00E57E86">
        <w:rPr>
          <w:rFonts w:ascii="Times New Roman" w:hAnsi="Times New Roman" w:cs="Times New Roman"/>
          <w:b/>
          <w:bCs/>
          <w:sz w:val="24"/>
          <w:szCs w:val="24"/>
        </w:rPr>
        <w:t>Guardianship of</w:t>
      </w:r>
      <w:r w:rsidRPr="00E57E86">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Ronaldo C</w:t>
      </w:r>
      <w:r w:rsidRPr="00E57E86">
        <w:rPr>
          <w:rFonts w:ascii="Times New Roman" w:eastAsia="Calibri" w:hAnsi="Times New Roman" w:cs="Times New Roman"/>
          <w:b/>
          <w:bCs/>
          <w:kern w:val="0"/>
          <w:sz w:val="24"/>
          <w:szCs w:val="24"/>
        </w:rPr>
        <w:t xml:space="preserve">., </w:t>
      </w:r>
      <w:r w:rsidR="00D24067">
        <w:rPr>
          <w:rFonts w:ascii="Times New Roman" w:eastAsia="Calibri" w:hAnsi="Times New Roman" w:cs="Times New Roman"/>
          <w:b/>
          <w:bCs/>
          <w:kern w:val="0"/>
          <w:sz w:val="24"/>
          <w:szCs w:val="24"/>
        </w:rPr>
        <w:t>25PR00962</w:t>
      </w:r>
    </w:p>
    <w:p w14:paraId="3BEC8A75" w14:textId="77777777" w:rsidR="00E57E86" w:rsidRDefault="00E57E86" w:rsidP="00E57E86">
      <w:pPr>
        <w:pStyle w:val="ListParagraph"/>
        <w:autoSpaceDE w:val="0"/>
        <w:autoSpaceDN w:val="0"/>
        <w:adjustRightInd w:val="0"/>
        <w:spacing w:before="120" w:after="0" w:line="240" w:lineRule="auto"/>
        <w:rPr>
          <w:rFonts w:ascii="Times New Roman" w:hAnsi="Times New Roman" w:cs="Times New Roman"/>
          <w:b/>
          <w:bCs/>
          <w:sz w:val="24"/>
          <w:szCs w:val="24"/>
        </w:rPr>
      </w:pPr>
    </w:p>
    <w:p w14:paraId="7467D506" w14:textId="77777777" w:rsidR="000F4D64" w:rsidRDefault="00E57E86" w:rsidP="005E54A2">
      <w:pPr>
        <w:rPr>
          <w:rFonts w:ascii="Times New Roman" w:hAnsi="Times New Roman"/>
          <w:sz w:val="24"/>
          <w:szCs w:val="24"/>
        </w:rPr>
      </w:pPr>
      <w:r w:rsidRPr="00101019">
        <w:rPr>
          <w:rFonts w:ascii="Times New Roman" w:hAnsi="Times New Roman" w:cs="Times New Roman"/>
          <w:b/>
          <w:bCs/>
          <w:color w:val="000000"/>
          <w:sz w:val="24"/>
          <w:szCs w:val="24"/>
        </w:rPr>
        <w:t xml:space="preserve">TENTATIVE RULING:  </w:t>
      </w:r>
      <w:r w:rsidR="000F4D64" w:rsidRPr="002B1761">
        <w:rPr>
          <w:rFonts w:ascii="Times New Roman" w:hAnsi="Times New Roman"/>
          <w:sz w:val="24"/>
          <w:szCs w:val="24"/>
        </w:rPr>
        <w:t xml:space="preserve">Appearances are not required.  </w:t>
      </w:r>
    </w:p>
    <w:p w14:paraId="4E644103" w14:textId="77777777" w:rsidR="000F4D64" w:rsidRDefault="000F4D64" w:rsidP="005E54A2">
      <w:pPr>
        <w:rPr>
          <w:rFonts w:ascii="Times New Roman" w:hAnsi="Times New Roman"/>
          <w:sz w:val="24"/>
          <w:szCs w:val="24"/>
        </w:rPr>
      </w:pPr>
      <w:r w:rsidRPr="002B1761">
        <w:rPr>
          <w:rFonts w:ascii="Times New Roman" w:hAnsi="Times New Roman"/>
          <w:sz w:val="24"/>
          <w:szCs w:val="24"/>
        </w:rPr>
        <w:t xml:space="preserve">Absent objection, the Petition for Guardianship is GRANTED and the Court will sign </w:t>
      </w:r>
      <w:r>
        <w:rPr>
          <w:rFonts w:ascii="Times New Roman" w:hAnsi="Times New Roman"/>
          <w:sz w:val="24"/>
          <w:szCs w:val="24"/>
        </w:rPr>
        <w:t xml:space="preserve">a version of </w:t>
      </w:r>
      <w:r w:rsidRPr="002B1761">
        <w:rPr>
          <w:rFonts w:ascii="Times New Roman" w:hAnsi="Times New Roman"/>
          <w:sz w:val="24"/>
          <w:szCs w:val="24"/>
        </w:rPr>
        <w:t>the proposed order submitted by Petitioner</w:t>
      </w:r>
      <w:r>
        <w:rPr>
          <w:rFonts w:ascii="Times New Roman" w:hAnsi="Times New Roman"/>
          <w:sz w:val="24"/>
          <w:szCs w:val="24"/>
        </w:rPr>
        <w:t>(s)</w:t>
      </w:r>
      <w:r w:rsidRPr="002B1761">
        <w:rPr>
          <w:rFonts w:ascii="Times New Roman" w:hAnsi="Times New Roman"/>
          <w:sz w:val="24"/>
          <w:szCs w:val="24"/>
        </w:rPr>
        <w:t xml:space="preserve">.  </w:t>
      </w:r>
      <w:r w:rsidRPr="00362692">
        <w:rPr>
          <w:rFonts w:ascii="Times New Roman" w:hAnsi="Times New Roman"/>
          <w:sz w:val="24"/>
          <w:szCs w:val="24"/>
        </w:rPr>
        <w:t xml:space="preserve">The Court finds good cause to waive and does waive further investigation </w:t>
      </w:r>
      <w:r>
        <w:rPr>
          <w:rFonts w:ascii="Times New Roman" w:hAnsi="Times New Roman"/>
          <w:sz w:val="24"/>
          <w:szCs w:val="24"/>
        </w:rPr>
        <w:t xml:space="preserve">if any is required </w:t>
      </w:r>
      <w:r w:rsidRPr="00362692">
        <w:rPr>
          <w:rFonts w:ascii="Times New Roman" w:hAnsi="Times New Roman"/>
          <w:sz w:val="24"/>
          <w:szCs w:val="24"/>
        </w:rPr>
        <w:t>under Prob. Code § 1513.</w:t>
      </w:r>
    </w:p>
    <w:p w14:paraId="771EF76A" w14:textId="09C111FF" w:rsidR="000F4D64" w:rsidRPr="00E6085D" w:rsidRDefault="000F4D64" w:rsidP="005E54A2">
      <w:pPr>
        <w:rPr>
          <w:rFonts w:ascii="Times New Roman" w:hAnsi="Times New Roman"/>
          <w:sz w:val="24"/>
          <w:szCs w:val="24"/>
        </w:rPr>
      </w:pPr>
      <w:r w:rsidRPr="002B1761">
        <w:rPr>
          <w:rFonts w:ascii="Times New Roman" w:hAnsi="Times New Roman"/>
          <w:sz w:val="24"/>
          <w:szCs w:val="24"/>
        </w:rPr>
        <w:t xml:space="preserve">Petitioner/Guardian is directed to file the Confidential Guardianship Status Report, GC-251, within one year and 30 days from the date of the order granting the Petition for Guardianship, and annually </w:t>
      </w:r>
      <w:r w:rsidRPr="002B1761">
        <w:rPr>
          <w:rFonts w:ascii="Times New Roman" w:hAnsi="Times New Roman"/>
          <w:sz w:val="24"/>
          <w:szCs w:val="24"/>
        </w:rPr>
        <w:lastRenderedPageBreak/>
        <w:t xml:space="preserve">thereafter.  (Form GC-251 is available at the following URL:  </w:t>
      </w:r>
      <w:hyperlink r:id="rId13" w:history="1">
        <w:r w:rsidRPr="002B1761">
          <w:rPr>
            <w:rStyle w:val="Hyperlink"/>
            <w:rFonts w:ascii="Times New Roman" w:hAnsi="Times New Roman"/>
            <w:sz w:val="24"/>
            <w:szCs w:val="24"/>
          </w:rPr>
          <w:t>https://www.courts.ca.gov/forms.htm</w:t>
        </w:r>
      </w:hyperlink>
      <w:r w:rsidRPr="002B1761">
        <w:rPr>
          <w:rFonts w:ascii="Times New Roman" w:hAnsi="Times New Roman"/>
          <w:sz w:val="24"/>
          <w:szCs w:val="24"/>
        </w:rPr>
        <w:t xml:space="preserve">) </w:t>
      </w:r>
      <w:r>
        <w:rPr>
          <w:rFonts w:ascii="Times New Roman" w:hAnsi="Times New Roman"/>
          <w:sz w:val="24"/>
          <w:szCs w:val="24"/>
        </w:rPr>
        <w:t xml:space="preserve"> To ensure compliance with the requirement of an annual GC-251, t</w:t>
      </w:r>
      <w:r w:rsidRPr="00E6085D">
        <w:rPr>
          <w:rFonts w:ascii="Times New Roman" w:hAnsi="Times New Roman"/>
          <w:sz w:val="24"/>
          <w:szCs w:val="24"/>
        </w:rPr>
        <w:t>h</w:t>
      </w:r>
      <w:r>
        <w:rPr>
          <w:rFonts w:ascii="Times New Roman" w:hAnsi="Times New Roman"/>
          <w:sz w:val="24"/>
          <w:szCs w:val="24"/>
        </w:rPr>
        <w:t xml:space="preserve">is </w:t>
      </w:r>
      <w:r w:rsidRPr="00E6085D">
        <w:rPr>
          <w:rFonts w:ascii="Times New Roman" w:hAnsi="Times New Roman"/>
          <w:sz w:val="24"/>
          <w:szCs w:val="24"/>
        </w:rPr>
        <w:t xml:space="preserve">matter is set </w:t>
      </w:r>
      <w:r>
        <w:rPr>
          <w:rFonts w:ascii="Times New Roman" w:hAnsi="Times New Roman"/>
          <w:sz w:val="24"/>
          <w:szCs w:val="24"/>
        </w:rPr>
        <w:t>for Case Management Conference at 9:00 a.m. on</w:t>
      </w:r>
      <w:r w:rsidRPr="00E6085D">
        <w:rPr>
          <w:rFonts w:ascii="Times New Roman" w:hAnsi="Times New Roman"/>
          <w:sz w:val="24"/>
          <w:szCs w:val="24"/>
        </w:rPr>
        <w:t xml:space="preserve"> </w:t>
      </w:r>
      <w:r>
        <w:rPr>
          <w:rFonts w:ascii="Times New Roman" w:hAnsi="Times New Roman"/>
          <w:sz w:val="24"/>
          <w:szCs w:val="24"/>
        </w:rPr>
        <w:t>November 3,</w:t>
      </w:r>
      <w:r w:rsidRPr="00E6085D">
        <w:rPr>
          <w:rFonts w:ascii="Times New Roman" w:hAnsi="Times New Roman"/>
          <w:sz w:val="24"/>
          <w:szCs w:val="24"/>
        </w:rPr>
        <w:t xml:space="preserve"> 2026, in Department 5</w:t>
      </w:r>
      <w:r>
        <w:rPr>
          <w:rFonts w:ascii="Times New Roman" w:hAnsi="Times New Roman"/>
          <w:sz w:val="24"/>
          <w:szCs w:val="24"/>
        </w:rPr>
        <w:t xml:space="preserve">.  </w:t>
      </w:r>
      <w:r w:rsidRPr="00E6085D">
        <w:rPr>
          <w:rFonts w:ascii="Times New Roman" w:hAnsi="Times New Roman"/>
          <w:sz w:val="24"/>
          <w:szCs w:val="24"/>
        </w:rPr>
        <w:t>If the Guardian</w:t>
      </w:r>
      <w:r>
        <w:rPr>
          <w:rFonts w:ascii="Times New Roman" w:hAnsi="Times New Roman"/>
          <w:sz w:val="24"/>
          <w:szCs w:val="24"/>
        </w:rPr>
        <w:t xml:space="preserve"> has at that time filed the required GC-251</w:t>
      </w:r>
      <w:r w:rsidRPr="00E6085D">
        <w:rPr>
          <w:rFonts w:ascii="Times New Roman" w:hAnsi="Times New Roman"/>
          <w:sz w:val="24"/>
          <w:szCs w:val="24"/>
        </w:rPr>
        <w:t xml:space="preserve">, </w:t>
      </w:r>
      <w:r>
        <w:rPr>
          <w:rFonts w:ascii="Times New Roman" w:hAnsi="Times New Roman"/>
          <w:sz w:val="24"/>
          <w:szCs w:val="24"/>
        </w:rPr>
        <w:t xml:space="preserve">an appearance will be waived and </w:t>
      </w:r>
      <w:r w:rsidRPr="00E6085D">
        <w:rPr>
          <w:rFonts w:ascii="Times New Roman" w:hAnsi="Times New Roman"/>
          <w:sz w:val="24"/>
          <w:szCs w:val="24"/>
        </w:rPr>
        <w:t xml:space="preserve">a new hearing date shall be set for one year out for the filing of the annual Status Report. </w:t>
      </w:r>
    </w:p>
    <w:p w14:paraId="7A0689DA" w14:textId="77777777" w:rsidR="000F4D64" w:rsidRPr="002B1761" w:rsidRDefault="000F4D64" w:rsidP="005E54A2">
      <w:pPr>
        <w:spacing w:before="120"/>
        <w:rPr>
          <w:rFonts w:ascii="Times New Roman" w:hAnsi="Times New Roman"/>
          <w:sz w:val="24"/>
          <w:szCs w:val="24"/>
        </w:rPr>
      </w:pPr>
      <w:r w:rsidRPr="002B1761">
        <w:rPr>
          <w:rFonts w:ascii="Times New Roman" w:hAnsi="Times New Roman"/>
          <w:sz w:val="24"/>
          <w:szCs w:val="24"/>
        </w:rPr>
        <w:t>Absent objection, the Request for Special Immigrant Juvenile Findings is GRANTED and the Court will sign</w:t>
      </w:r>
      <w:r>
        <w:rPr>
          <w:rFonts w:ascii="Times New Roman" w:hAnsi="Times New Roman"/>
          <w:sz w:val="24"/>
          <w:szCs w:val="24"/>
        </w:rPr>
        <w:t xml:space="preserve"> a version of</w:t>
      </w:r>
      <w:r w:rsidRPr="002B1761">
        <w:rPr>
          <w:rFonts w:ascii="Times New Roman" w:hAnsi="Times New Roman"/>
          <w:sz w:val="24"/>
          <w:szCs w:val="24"/>
        </w:rPr>
        <w:t xml:space="preserve"> the proposed order submitted by Petitioner.</w:t>
      </w:r>
    </w:p>
    <w:p w14:paraId="1BF3B986" w14:textId="6DCB558E" w:rsidR="00E57E86" w:rsidRDefault="000F4D64" w:rsidP="000F4D64">
      <w:pPr>
        <w:spacing w:before="120"/>
        <w:rPr>
          <w:rFonts w:ascii="Times New Roman" w:hAnsi="Times New Roman"/>
          <w:sz w:val="24"/>
          <w:szCs w:val="24"/>
        </w:rPr>
      </w:pPr>
      <w:r w:rsidRPr="002B1761">
        <w:rPr>
          <w:rFonts w:ascii="Times New Roman" w:hAnsi="Times New Roman"/>
          <w:sz w:val="24"/>
          <w:szCs w:val="24"/>
        </w:rPr>
        <w:t xml:space="preserve">Further advisements which are not part of tentative ruling:  If any objections are filed at or before the time of hearing, the Court will not adopt the tentative ruling and will, instead, set the matter for a contested hearing and the parties will be notified by the Court as to when they should next appear. </w:t>
      </w:r>
    </w:p>
    <w:p w14:paraId="27AF1A51" w14:textId="1880B8DC" w:rsidR="000F4D64" w:rsidRDefault="00B041BD" w:rsidP="000F4D64">
      <w:p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pict w14:anchorId="7D9D5988">
          <v:rect id="_x0000_i1037" style="width:0;height:1.5pt" o:hralign="center" o:bullet="t" o:hrstd="t" o:hr="t" fillcolor="#a0a0a0" stroked="f"/>
        </w:pict>
      </w:r>
    </w:p>
    <w:p w14:paraId="03267CA0" w14:textId="7206CD63" w:rsidR="000F4D64" w:rsidRDefault="000F4D64" w:rsidP="000F4D64">
      <w:pPr>
        <w:pStyle w:val="ListParagraph"/>
        <w:numPr>
          <w:ilvl w:val="0"/>
          <w:numId w:val="4"/>
        </w:numPr>
        <w:spacing w:before="120"/>
        <w:rPr>
          <w:rFonts w:ascii="Times New Roman" w:hAnsi="Times New Roman" w:cs="Times New Roman"/>
          <w:b/>
          <w:bCs/>
          <w:color w:val="000000"/>
          <w:sz w:val="24"/>
          <w:szCs w:val="24"/>
        </w:rPr>
      </w:pPr>
      <w:r>
        <w:rPr>
          <w:rFonts w:ascii="Times New Roman" w:hAnsi="Times New Roman" w:cs="Times New Roman"/>
          <w:b/>
          <w:bCs/>
          <w:color w:val="000000"/>
          <w:sz w:val="24"/>
          <w:szCs w:val="24"/>
        </w:rPr>
        <w:t>Guardianship of Manraj LNU, 25PR00826</w:t>
      </w:r>
    </w:p>
    <w:p w14:paraId="12DB1672" w14:textId="37609F41" w:rsidR="000F4D64" w:rsidRPr="000F4D64" w:rsidRDefault="000F4D64" w:rsidP="000F4D64">
      <w:pPr>
        <w:spacing w:before="1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TENTATIVE RULING:  </w:t>
      </w:r>
      <w:r w:rsidR="000D3306" w:rsidRPr="000D3306">
        <w:rPr>
          <w:rFonts w:ascii="Times New Roman" w:hAnsi="Times New Roman" w:cs="Times New Roman"/>
          <w:color w:val="000000"/>
          <w:sz w:val="24"/>
          <w:szCs w:val="24"/>
        </w:rPr>
        <w:t xml:space="preserve">Appearances are not required.  This matter is continued to 9:30 a.m. on November 4, 2025, in Department 5.  The purpose of the continuance is to provide additional time for </w:t>
      </w:r>
      <w:r w:rsidR="00972818">
        <w:rPr>
          <w:rFonts w:ascii="Times New Roman" w:hAnsi="Times New Roman" w:cs="Times New Roman"/>
          <w:color w:val="000000"/>
          <w:sz w:val="24"/>
          <w:szCs w:val="24"/>
        </w:rPr>
        <w:t>Petitioner to cure the deficiency noted in the Probate Examiner’s notes filed on 10/3/2025.  Specifically, the required imm</w:t>
      </w:r>
      <w:r w:rsidR="00972818" w:rsidRPr="00972818">
        <w:rPr>
          <w:rFonts w:ascii="Times New Roman" w:hAnsi="Times New Roman" w:cs="Times New Roman"/>
          <w:color w:val="000000"/>
          <w:sz w:val="24"/>
          <w:szCs w:val="24"/>
        </w:rPr>
        <w:t>unization records were not provided</w:t>
      </w:r>
      <w:r w:rsidR="00972818">
        <w:rPr>
          <w:rFonts w:ascii="Times New Roman" w:hAnsi="Times New Roman" w:cs="Times New Roman"/>
          <w:color w:val="000000"/>
          <w:sz w:val="24"/>
          <w:szCs w:val="24"/>
        </w:rPr>
        <w:t xml:space="preserve">.  </w:t>
      </w:r>
      <w:r w:rsidR="00972818" w:rsidRPr="00972818">
        <w:rPr>
          <w:rFonts w:ascii="Times New Roman" w:hAnsi="Times New Roman" w:cs="Times New Roman"/>
          <w:color w:val="000000"/>
          <w:sz w:val="24"/>
          <w:szCs w:val="24"/>
        </w:rPr>
        <w:t xml:space="preserve">If immunization records are not available, the proposed ward should be seen by a physician who can test for antibodies and report on which antibodies are present so as to confirm immunizations.  This has been done in other cases and has satisfied the requirement for an immunization record.  </w:t>
      </w:r>
      <w:r w:rsidR="00972818">
        <w:rPr>
          <w:rFonts w:ascii="Times New Roman" w:hAnsi="Times New Roman" w:cs="Times New Roman"/>
          <w:color w:val="000000"/>
          <w:sz w:val="24"/>
          <w:szCs w:val="24"/>
        </w:rPr>
        <w:t>T</w:t>
      </w:r>
      <w:r w:rsidR="000D3306">
        <w:rPr>
          <w:rFonts w:ascii="Times New Roman" w:hAnsi="Times New Roman" w:cs="Times New Roman"/>
          <w:color w:val="000000"/>
          <w:sz w:val="24"/>
          <w:szCs w:val="24"/>
        </w:rPr>
        <w:t>he Court is mindful of the fact the proposed ward will turn 21 on November 28, 2025.</w:t>
      </w:r>
      <w:r w:rsidR="00972818">
        <w:rPr>
          <w:rFonts w:ascii="Times New Roman" w:hAnsi="Times New Roman" w:cs="Times New Roman"/>
          <w:color w:val="000000"/>
          <w:sz w:val="24"/>
          <w:szCs w:val="24"/>
        </w:rPr>
        <w:t xml:space="preserve">  So, time is of the essence and if the deficiency is cured in advance of November 4, 2025, Petitioner should file an ex parte request for the Court to reconsider the matter ex parte without further appearances, and the Court will do so.  </w:t>
      </w:r>
    </w:p>
    <w:p w14:paraId="7021053F" w14:textId="77777777" w:rsidR="00E57E86" w:rsidRDefault="00E57E86" w:rsidP="00E57E86">
      <w:pPr>
        <w:pStyle w:val="ListParagraph"/>
        <w:autoSpaceDE w:val="0"/>
        <w:autoSpaceDN w:val="0"/>
        <w:adjustRightInd w:val="0"/>
        <w:spacing w:before="120" w:after="0" w:line="240" w:lineRule="auto"/>
        <w:ind w:left="0"/>
        <w:rPr>
          <w:rFonts w:ascii="Times New Roman" w:hAnsi="Times New Roman" w:cs="Times New Roman"/>
          <w:b/>
          <w:bCs/>
          <w:color w:val="000000"/>
          <w:sz w:val="24"/>
          <w:szCs w:val="24"/>
        </w:rPr>
      </w:pPr>
    </w:p>
    <w:p w14:paraId="63ED1A8C" w14:textId="3DD32B3D" w:rsidR="00E57E86" w:rsidRDefault="00B041BD" w:rsidP="00E57E86">
      <w:pPr>
        <w:jc w:val="center"/>
        <w:rPr>
          <w:rFonts w:ascii="Times New Roman" w:hAnsi="Times New Roman" w:cs="Times New Roman"/>
          <w:b/>
          <w:bCs/>
          <w:sz w:val="24"/>
          <w:szCs w:val="24"/>
        </w:rPr>
      </w:pPr>
      <w:r>
        <w:rPr>
          <w:rFonts w:ascii="Times New Roman" w:hAnsi="Times New Roman" w:cs="Times New Roman"/>
          <w:b/>
          <w:bCs/>
          <w:color w:val="000000"/>
          <w:sz w:val="24"/>
          <w:szCs w:val="24"/>
        </w:rPr>
        <w:pict w14:anchorId="5BDA4A28">
          <v:rect id="_x0000_i1038" style="width:0;height:1.5pt" o:hralign="center" o:hrstd="t" o:hr="t" fillcolor="#a0a0a0" stroked="f"/>
        </w:pict>
      </w:r>
    </w:p>
    <w:p w14:paraId="65251D1A" w14:textId="7FDA4D6A" w:rsidR="00E57E86" w:rsidRDefault="00E57E86" w:rsidP="00E57E86">
      <w:pPr>
        <w:jc w:val="center"/>
        <w:rPr>
          <w:rFonts w:ascii="Times New Roman" w:hAnsi="Times New Roman" w:cs="Times New Roman"/>
          <w:b/>
          <w:bCs/>
          <w:sz w:val="24"/>
          <w:szCs w:val="24"/>
        </w:rPr>
      </w:pPr>
    </w:p>
    <w:p w14:paraId="5FCC7F71" w14:textId="1A205337" w:rsidR="00E214A8" w:rsidRPr="002E4E22" w:rsidRDefault="00E214A8" w:rsidP="00E214A8">
      <w:pPr>
        <w:jc w:val="center"/>
        <w:rPr>
          <w:rFonts w:ascii="Times New Roman" w:hAnsi="Times New Roman" w:cs="Times New Roman"/>
          <w:b/>
          <w:bCs/>
          <w:sz w:val="24"/>
          <w:szCs w:val="24"/>
        </w:rPr>
      </w:pPr>
      <w:r w:rsidRPr="002E4E22">
        <w:rPr>
          <w:rFonts w:ascii="Times New Roman" w:hAnsi="Times New Roman" w:cs="Times New Roman"/>
          <w:b/>
          <w:bCs/>
          <w:sz w:val="24"/>
          <w:szCs w:val="24"/>
        </w:rPr>
        <w:t>End of Tentative Rulings</w:t>
      </w:r>
    </w:p>
    <w:p w14:paraId="1405A39F" w14:textId="7461FA14" w:rsidR="00E214A8" w:rsidRPr="004A6FC1" w:rsidRDefault="00E214A8" w:rsidP="00E214A8">
      <w:pPr>
        <w:spacing w:before="100" w:beforeAutospacing="1" w:after="100" w:afterAutospacing="1" w:line="240" w:lineRule="auto"/>
        <w:ind w:left="360"/>
        <w:rPr>
          <w:rFonts w:ascii="Times New Roman" w:hAnsi="Times New Roman" w:cs="Times New Roman"/>
          <w:sz w:val="24"/>
          <w:szCs w:val="24"/>
        </w:rPr>
      </w:pPr>
    </w:p>
    <w:sectPr w:rsidR="00E214A8" w:rsidRPr="004A6FC1" w:rsidSect="000716B4">
      <w:headerReference w:type="even" r:id="rId14"/>
      <w:headerReference w:type="default" r:id="rId15"/>
      <w:footerReference w:type="even" r:id="rId16"/>
      <w:footerReference w:type="default" r:id="rId17"/>
      <w:headerReference w:type="first" r:id="rId18"/>
      <w:footerReference w:type="first" r:id="rId1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83F4" w14:textId="77777777" w:rsidR="00C11188" w:rsidRDefault="00C11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B747" w14:textId="77777777" w:rsidR="00C11188" w:rsidRDefault="00C11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07A" w14:textId="77777777" w:rsidR="00C11188" w:rsidRDefault="00C11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9F0F" w14:textId="77777777" w:rsidR="00C11188" w:rsidRDefault="00C111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D7BF" w14:textId="71A86330" w:rsidR="00C11188" w:rsidRDefault="00C11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1488" w14:textId="77777777" w:rsidR="00C11188" w:rsidRDefault="00C11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abstractNum w:abstractNumId="0"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AE656A"/>
    <w:multiLevelType w:val="hybridMultilevel"/>
    <w:tmpl w:val="BA365EE8"/>
    <w:lvl w:ilvl="0" w:tplc="66B0F6B2">
      <w:start w:val="1"/>
      <w:numFmt w:val="bullet"/>
      <w:lvlText w:val=""/>
      <w:lvlPicBulletId w:val="0"/>
      <w:lvlJc w:val="left"/>
      <w:pPr>
        <w:tabs>
          <w:tab w:val="num" w:pos="720"/>
        </w:tabs>
        <w:ind w:left="720" w:hanging="360"/>
      </w:pPr>
      <w:rPr>
        <w:rFonts w:ascii="Symbol" w:hAnsi="Symbol" w:hint="default"/>
      </w:rPr>
    </w:lvl>
    <w:lvl w:ilvl="1" w:tplc="ABE62698" w:tentative="1">
      <w:start w:val="1"/>
      <w:numFmt w:val="bullet"/>
      <w:lvlText w:val=""/>
      <w:lvlJc w:val="left"/>
      <w:pPr>
        <w:tabs>
          <w:tab w:val="num" w:pos="1440"/>
        </w:tabs>
        <w:ind w:left="1440" w:hanging="360"/>
      </w:pPr>
      <w:rPr>
        <w:rFonts w:ascii="Symbol" w:hAnsi="Symbol" w:hint="default"/>
      </w:rPr>
    </w:lvl>
    <w:lvl w:ilvl="2" w:tplc="FC863E2E" w:tentative="1">
      <w:start w:val="1"/>
      <w:numFmt w:val="bullet"/>
      <w:lvlText w:val=""/>
      <w:lvlJc w:val="left"/>
      <w:pPr>
        <w:tabs>
          <w:tab w:val="num" w:pos="2160"/>
        </w:tabs>
        <w:ind w:left="2160" w:hanging="360"/>
      </w:pPr>
      <w:rPr>
        <w:rFonts w:ascii="Symbol" w:hAnsi="Symbol" w:hint="default"/>
      </w:rPr>
    </w:lvl>
    <w:lvl w:ilvl="3" w:tplc="F4AE5AE4" w:tentative="1">
      <w:start w:val="1"/>
      <w:numFmt w:val="bullet"/>
      <w:lvlText w:val=""/>
      <w:lvlJc w:val="left"/>
      <w:pPr>
        <w:tabs>
          <w:tab w:val="num" w:pos="2880"/>
        </w:tabs>
        <w:ind w:left="2880" w:hanging="360"/>
      </w:pPr>
      <w:rPr>
        <w:rFonts w:ascii="Symbol" w:hAnsi="Symbol" w:hint="default"/>
      </w:rPr>
    </w:lvl>
    <w:lvl w:ilvl="4" w:tplc="79949B7C" w:tentative="1">
      <w:start w:val="1"/>
      <w:numFmt w:val="bullet"/>
      <w:lvlText w:val=""/>
      <w:lvlJc w:val="left"/>
      <w:pPr>
        <w:tabs>
          <w:tab w:val="num" w:pos="3600"/>
        </w:tabs>
        <w:ind w:left="3600" w:hanging="360"/>
      </w:pPr>
      <w:rPr>
        <w:rFonts w:ascii="Symbol" w:hAnsi="Symbol" w:hint="default"/>
      </w:rPr>
    </w:lvl>
    <w:lvl w:ilvl="5" w:tplc="549676A8" w:tentative="1">
      <w:start w:val="1"/>
      <w:numFmt w:val="bullet"/>
      <w:lvlText w:val=""/>
      <w:lvlJc w:val="left"/>
      <w:pPr>
        <w:tabs>
          <w:tab w:val="num" w:pos="4320"/>
        </w:tabs>
        <w:ind w:left="4320" w:hanging="360"/>
      </w:pPr>
      <w:rPr>
        <w:rFonts w:ascii="Symbol" w:hAnsi="Symbol" w:hint="default"/>
      </w:rPr>
    </w:lvl>
    <w:lvl w:ilvl="6" w:tplc="889C4104" w:tentative="1">
      <w:start w:val="1"/>
      <w:numFmt w:val="bullet"/>
      <w:lvlText w:val=""/>
      <w:lvlJc w:val="left"/>
      <w:pPr>
        <w:tabs>
          <w:tab w:val="num" w:pos="5040"/>
        </w:tabs>
        <w:ind w:left="5040" w:hanging="360"/>
      </w:pPr>
      <w:rPr>
        <w:rFonts w:ascii="Symbol" w:hAnsi="Symbol" w:hint="default"/>
      </w:rPr>
    </w:lvl>
    <w:lvl w:ilvl="7" w:tplc="B89EF9D2" w:tentative="1">
      <w:start w:val="1"/>
      <w:numFmt w:val="bullet"/>
      <w:lvlText w:val=""/>
      <w:lvlJc w:val="left"/>
      <w:pPr>
        <w:tabs>
          <w:tab w:val="num" w:pos="5760"/>
        </w:tabs>
        <w:ind w:left="5760" w:hanging="360"/>
      </w:pPr>
      <w:rPr>
        <w:rFonts w:ascii="Symbol" w:hAnsi="Symbol" w:hint="default"/>
      </w:rPr>
    </w:lvl>
    <w:lvl w:ilvl="8" w:tplc="A38A5B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2296052">
    <w:abstractNumId w:val="1"/>
  </w:num>
  <w:num w:numId="2" w16cid:durableId="389814238">
    <w:abstractNumId w:val="0"/>
  </w:num>
  <w:num w:numId="3" w16cid:durableId="1687629376">
    <w:abstractNumId w:val="2"/>
  </w:num>
  <w:num w:numId="4" w16cid:durableId="910580946">
    <w:abstractNumId w:val="3"/>
  </w:num>
  <w:num w:numId="5" w16cid:durableId="1784287">
    <w:abstractNumId w:val="5"/>
  </w:num>
  <w:num w:numId="6" w16cid:durableId="127181300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4632F"/>
    <w:rsid w:val="00047829"/>
    <w:rsid w:val="000568C5"/>
    <w:rsid w:val="0006314E"/>
    <w:rsid w:val="000716B4"/>
    <w:rsid w:val="000827A4"/>
    <w:rsid w:val="000A299C"/>
    <w:rsid w:val="000A4D48"/>
    <w:rsid w:val="000A6B81"/>
    <w:rsid w:val="000B4303"/>
    <w:rsid w:val="000C190D"/>
    <w:rsid w:val="000D3006"/>
    <w:rsid w:val="000D3306"/>
    <w:rsid w:val="000D5997"/>
    <w:rsid w:val="000E5163"/>
    <w:rsid w:val="000F4D64"/>
    <w:rsid w:val="000F5583"/>
    <w:rsid w:val="00101019"/>
    <w:rsid w:val="001044ED"/>
    <w:rsid w:val="0011048A"/>
    <w:rsid w:val="00127B0F"/>
    <w:rsid w:val="00135B39"/>
    <w:rsid w:val="00136A35"/>
    <w:rsid w:val="00141A30"/>
    <w:rsid w:val="00147D2D"/>
    <w:rsid w:val="001565C8"/>
    <w:rsid w:val="00164002"/>
    <w:rsid w:val="00171891"/>
    <w:rsid w:val="00171E7B"/>
    <w:rsid w:val="00174050"/>
    <w:rsid w:val="00191967"/>
    <w:rsid w:val="00192CC1"/>
    <w:rsid w:val="001938D4"/>
    <w:rsid w:val="001A0053"/>
    <w:rsid w:val="001A72D6"/>
    <w:rsid w:val="001D103B"/>
    <w:rsid w:val="001D2B46"/>
    <w:rsid w:val="001D6020"/>
    <w:rsid w:val="001E32A2"/>
    <w:rsid w:val="00244AB0"/>
    <w:rsid w:val="00247D60"/>
    <w:rsid w:val="00286AF7"/>
    <w:rsid w:val="00294AEB"/>
    <w:rsid w:val="002B1761"/>
    <w:rsid w:val="002B4CC7"/>
    <w:rsid w:val="002D6F07"/>
    <w:rsid w:val="002E25E2"/>
    <w:rsid w:val="002F1E7B"/>
    <w:rsid w:val="0031191A"/>
    <w:rsid w:val="00312724"/>
    <w:rsid w:val="00314DED"/>
    <w:rsid w:val="0032453F"/>
    <w:rsid w:val="0033001E"/>
    <w:rsid w:val="00330873"/>
    <w:rsid w:val="00351BCF"/>
    <w:rsid w:val="00355F03"/>
    <w:rsid w:val="00370FDE"/>
    <w:rsid w:val="00384CCC"/>
    <w:rsid w:val="00392CC7"/>
    <w:rsid w:val="003A78E5"/>
    <w:rsid w:val="003F0ADD"/>
    <w:rsid w:val="004007F0"/>
    <w:rsid w:val="00401F9A"/>
    <w:rsid w:val="0040796C"/>
    <w:rsid w:val="0041115B"/>
    <w:rsid w:val="00423729"/>
    <w:rsid w:val="004248C2"/>
    <w:rsid w:val="00431061"/>
    <w:rsid w:val="00434A8E"/>
    <w:rsid w:val="004366B2"/>
    <w:rsid w:val="004372F2"/>
    <w:rsid w:val="004526CB"/>
    <w:rsid w:val="004577B5"/>
    <w:rsid w:val="00477475"/>
    <w:rsid w:val="004853AC"/>
    <w:rsid w:val="004914E5"/>
    <w:rsid w:val="004A1DCA"/>
    <w:rsid w:val="004A6323"/>
    <w:rsid w:val="004A6FC1"/>
    <w:rsid w:val="004C6950"/>
    <w:rsid w:val="004D5F78"/>
    <w:rsid w:val="005139F0"/>
    <w:rsid w:val="00525194"/>
    <w:rsid w:val="00544936"/>
    <w:rsid w:val="00555BF9"/>
    <w:rsid w:val="005621D6"/>
    <w:rsid w:val="005742B9"/>
    <w:rsid w:val="005824DA"/>
    <w:rsid w:val="00584AB8"/>
    <w:rsid w:val="005933BD"/>
    <w:rsid w:val="00594C49"/>
    <w:rsid w:val="005A119F"/>
    <w:rsid w:val="005A5D82"/>
    <w:rsid w:val="005D4A09"/>
    <w:rsid w:val="005F785A"/>
    <w:rsid w:val="0060123C"/>
    <w:rsid w:val="00615F1E"/>
    <w:rsid w:val="0061748C"/>
    <w:rsid w:val="0062009C"/>
    <w:rsid w:val="006209DA"/>
    <w:rsid w:val="006213E4"/>
    <w:rsid w:val="00642685"/>
    <w:rsid w:val="00656B01"/>
    <w:rsid w:val="00667B64"/>
    <w:rsid w:val="00694795"/>
    <w:rsid w:val="006A36B1"/>
    <w:rsid w:val="006A65EC"/>
    <w:rsid w:val="006A7484"/>
    <w:rsid w:val="006D00B3"/>
    <w:rsid w:val="006E4182"/>
    <w:rsid w:val="006F6E74"/>
    <w:rsid w:val="00711230"/>
    <w:rsid w:val="00726D0E"/>
    <w:rsid w:val="00737C0F"/>
    <w:rsid w:val="00740B87"/>
    <w:rsid w:val="00751CF5"/>
    <w:rsid w:val="0076089F"/>
    <w:rsid w:val="00765B4B"/>
    <w:rsid w:val="007902E8"/>
    <w:rsid w:val="007A6432"/>
    <w:rsid w:val="007A700F"/>
    <w:rsid w:val="007D02E3"/>
    <w:rsid w:val="007D2EAF"/>
    <w:rsid w:val="007D77D0"/>
    <w:rsid w:val="007E291F"/>
    <w:rsid w:val="007F0D92"/>
    <w:rsid w:val="007F3894"/>
    <w:rsid w:val="008052F4"/>
    <w:rsid w:val="008060BE"/>
    <w:rsid w:val="008113A9"/>
    <w:rsid w:val="00817BDE"/>
    <w:rsid w:val="0082481F"/>
    <w:rsid w:val="00825518"/>
    <w:rsid w:val="00827898"/>
    <w:rsid w:val="00847A3E"/>
    <w:rsid w:val="0085145B"/>
    <w:rsid w:val="00852721"/>
    <w:rsid w:val="00863662"/>
    <w:rsid w:val="00864B03"/>
    <w:rsid w:val="008703BB"/>
    <w:rsid w:val="00880F66"/>
    <w:rsid w:val="00886DAA"/>
    <w:rsid w:val="00892439"/>
    <w:rsid w:val="008A2346"/>
    <w:rsid w:val="008A3CFA"/>
    <w:rsid w:val="008B43DE"/>
    <w:rsid w:val="00900F97"/>
    <w:rsid w:val="009010D4"/>
    <w:rsid w:val="00904CAB"/>
    <w:rsid w:val="00910973"/>
    <w:rsid w:val="00910BBA"/>
    <w:rsid w:val="0092334B"/>
    <w:rsid w:val="00925659"/>
    <w:rsid w:val="00937069"/>
    <w:rsid w:val="00944DFE"/>
    <w:rsid w:val="00947AB9"/>
    <w:rsid w:val="00947C27"/>
    <w:rsid w:val="00972818"/>
    <w:rsid w:val="009B05E4"/>
    <w:rsid w:val="009B0C96"/>
    <w:rsid w:val="009B421E"/>
    <w:rsid w:val="009B7BDE"/>
    <w:rsid w:val="009C4F43"/>
    <w:rsid w:val="009D286E"/>
    <w:rsid w:val="009E2989"/>
    <w:rsid w:val="00A04D52"/>
    <w:rsid w:val="00A07518"/>
    <w:rsid w:val="00A07533"/>
    <w:rsid w:val="00A21C1E"/>
    <w:rsid w:val="00A338E7"/>
    <w:rsid w:val="00A40E67"/>
    <w:rsid w:val="00A52233"/>
    <w:rsid w:val="00A83DBE"/>
    <w:rsid w:val="00A92C3E"/>
    <w:rsid w:val="00A93D43"/>
    <w:rsid w:val="00AA67CB"/>
    <w:rsid w:val="00AB0E4D"/>
    <w:rsid w:val="00AC14F1"/>
    <w:rsid w:val="00AF6483"/>
    <w:rsid w:val="00B041BD"/>
    <w:rsid w:val="00B14B38"/>
    <w:rsid w:val="00B239A5"/>
    <w:rsid w:val="00B373AF"/>
    <w:rsid w:val="00B40BA6"/>
    <w:rsid w:val="00B43B23"/>
    <w:rsid w:val="00B6477A"/>
    <w:rsid w:val="00B725E5"/>
    <w:rsid w:val="00B8276B"/>
    <w:rsid w:val="00B83712"/>
    <w:rsid w:val="00B86ACC"/>
    <w:rsid w:val="00B87059"/>
    <w:rsid w:val="00B87FCC"/>
    <w:rsid w:val="00B92295"/>
    <w:rsid w:val="00B97CC7"/>
    <w:rsid w:val="00BC1EF9"/>
    <w:rsid w:val="00BC239E"/>
    <w:rsid w:val="00BC62F8"/>
    <w:rsid w:val="00BC6ADD"/>
    <w:rsid w:val="00BD1CE8"/>
    <w:rsid w:val="00BF2C4F"/>
    <w:rsid w:val="00C06F1B"/>
    <w:rsid w:val="00C11188"/>
    <w:rsid w:val="00C519AB"/>
    <w:rsid w:val="00C73CA6"/>
    <w:rsid w:val="00C82478"/>
    <w:rsid w:val="00C92440"/>
    <w:rsid w:val="00C92919"/>
    <w:rsid w:val="00CE1B3D"/>
    <w:rsid w:val="00CF1672"/>
    <w:rsid w:val="00CF209C"/>
    <w:rsid w:val="00D0702E"/>
    <w:rsid w:val="00D1425C"/>
    <w:rsid w:val="00D21BC8"/>
    <w:rsid w:val="00D24067"/>
    <w:rsid w:val="00D35B67"/>
    <w:rsid w:val="00D42986"/>
    <w:rsid w:val="00D512DF"/>
    <w:rsid w:val="00D630EE"/>
    <w:rsid w:val="00D81B51"/>
    <w:rsid w:val="00DB1DDA"/>
    <w:rsid w:val="00DB3FB4"/>
    <w:rsid w:val="00DB72AC"/>
    <w:rsid w:val="00DC2127"/>
    <w:rsid w:val="00DD655D"/>
    <w:rsid w:val="00DE6250"/>
    <w:rsid w:val="00E1789B"/>
    <w:rsid w:val="00E214A8"/>
    <w:rsid w:val="00E36B8B"/>
    <w:rsid w:val="00E45979"/>
    <w:rsid w:val="00E57E86"/>
    <w:rsid w:val="00E6085D"/>
    <w:rsid w:val="00E61D62"/>
    <w:rsid w:val="00E67D99"/>
    <w:rsid w:val="00E822F8"/>
    <w:rsid w:val="00E82D02"/>
    <w:rsid w:val="00E8535A"/>
    <w:rsid w:val="00E855BE"/>
    <w:rsid w:val="00E87C01"/>
    <w:rsid w:val="00E95892"/>
    <w:rsid w:val="00EA3CE1"/>
    <w:rsid w:val="00EF3097"/>
    <w:rsid w:val="00EF5FE0"/>
    <w:rsid w:val="00F16439"/>
    <w:rsid w:val="00F22350"/>
    <w:rsid w:val="00F2671B"/>
    <w:rsid w:val="00F37CAE"/>
    <w:rsid w:val="00F40E29"/>
    <w:rsid w:val="00F430EF"/>
    <w:rsid w:val="00F436F2"/>
    <w:rsid w:val="00F551D3"/>
    <w:rsid w:val="00F63EA4"/>
    <w:rsid w:val="00F7277C"/>
    <w:rsid w:val="00F809F0"/>
    <w:rsid w:val="00F949D7"/>
    <w:rsid w:val="00FA2078"/>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5"/>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23894986">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13" Type="http://schemas.openxmlformats.org/officeDocument/2006/relationships/hyperlink" Target="https://www.courts.ca.gov/forms.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urts.ca.gov/forms.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ca.gov/forms.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ourts.ca.gov/forms.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ourts.ca.gov/forms.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2647</Words>
  <Characters>15094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2025-03-17T18:39:00Z</cp:lastPrinted>
  <dcterms:created xsi:type="dcterms:W3CDTF">2025-10-06T20:22:00Z</dcterms:created>
  <dcterms:modified xsi:type="dcterms:W3CDTF">2025-10-06T20:22:00Z</dcterms:modified>
</cp:coreProperties>
</file>