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55D81C59" w:rsidR="009B05E4" w:rsidRPr="00BD1CE8" w:rsidRDefault="00D24067"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10-</w:t>
      </w:r>
      <w:r w:rsidR="00A3232B">
        <w:rPr>
          <w:rFonts w:ascii="Times New Roman" w:eastAsia="Times New Roman" w:hAnsi="Times New Roman" w:cs="Times New Roman"/>
          <w:b/>
          <w:bCs/>
          <w:kern w:val="0"/>
          <w:sz w:val="24"/>
          <w:szCs w:val="24"/>
          <w14:ligatures w14:val="none"/>
        </w:rPr>
        <w:t>21</w:t>
      </w:r>
      <w:r w:rsidR="00C73CA6">
        <w:rPr>
          <w:rFonts w:ascii="Times New Roman" w:eastAsia="Times New Roman" w:hAnsi="Times New Roman" w:cs="Times New Roman"/>
          <w:b/>
          <w:bCs/>
          <w:kern w:val="0"/>
          <w:sz w:val="24"/>
          <w:szCs w:val="24"/>
          <w14:ligatures w14:val="none"/>
        </w:rPr>
        <w:t xml:space="preserve">-2025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parties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11"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if you choose to use a web camera. Be sure it is in a stable position and focused at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 xml:space="preserve">for the sharing of documents among participants and the court and to allow attorneys to communicate individually with each other or their clients only. No chat messages should be sent privately to the court as it would amount to an unauthorized ex </w:t>
      </w:r>
      <w:proofErr w:type="spellStart"/>
      <w:r w:rsidRPr="00BD1CE8">
        <w:rPr>
          <w:rFonts w:ascii="Times New Roman" w:eastAsia="Times New Roman" w:hAnsi="Times New Roman" w:cs="Times New Roman"/>
          <w:kern w:val="0"/>
          <w:sz w:val="24"/>
          <w:szCs w:val="24"/>
          <w14:ligatures w14:val="none"/>
        </w:rPr>
        <w:t>parte</w:t>
      </w:r>
      <w:proofErr w:type="spellEnd"/>
      <w:r w:rsidRPr="00BD1CE8">
        <w:rPr>
          <w:rFonts w:ascii="Times New Roman" w:eastAsia="Times New Roman" w:hAnsi="Times New Roman" w:cs="Times New Roman"/>
          <w:kern w:val="0"/>
          <w:sz w:val="24"/>
          <w:szCs w:val="24"/>
          <w14:ligatures w14:val="none"/>
        </w:rPr>
        <w:t xml:space="preserv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2EE427B8" w14:textId="2FFD6390" w:rsidR="00E214A8" w:rsidRPr="00174050" w:rsidRDefault="00E214A8" w:rsidP="00C73CA6">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A3232B">
        <w:rPr>
          <w:rFonts w:ascii="Times New Roman" w:hAnsi="Times New Roman" w:cs="Times New Roman"/>
          <w:b/>
          <w:bCs/>
          <w:sz w:val="24"/>
          <w:szCs w:val="24"/>
        </w:rPr>
        <w:t>Dalton E</w:t>
      </w:r>
      <w:r w:rsidR="00E1789B">
        <w:rPr>
          <w:rFonts w:ascii="Times New Roman" w:hAnsi="Times New Roman" w:cs="Times New Roman"/>
          <w:b/>
          <w:bCs/>
          <w:sz w:val="24"/>
          <w:szCs w:val="24"/>
        </w:rPr>
        <w:t xml:space="preserve">., </w:t>
      </w:r>
      <w:r w:rsidR="00A3232B">
        <w:rPr>
          <w:rFonts w:ascii="Times New Roman" w:hAnsi="Times New Roman" w:cs="Times New Roman"/>
          <w:b/>
          <w:bCs/>
          <w:sz w:val="24"/>
          <w:szCs w:val="24"/>
        </w:rPr>
        <w:t>SPR095732</w:t>
      </w:r>
    </w:p>
    <w:p w14:paraId="368012B4" w14:textId="77777777" w:rsidR="005139F0" w:rsidRDefault="005139F0" w:rsidP="005139F0">
      <w:pPr>
        <w:rPr>
          <w:rFonts w:ascii="Times New Roman" w:hAnsi="Times New Roman" w:cs="Times New Roman"/>
          <w:b/>
          <w:bCs/>
          <w:color w:val="000000"/>
          <w:sz w:val="24"/>
          <w:szCs w:val="24"/>
        </w:rPr>
      </w:pPr>
    </w:p>
    <w:p w14:paraId="1B1D76CD" w14:textId="6DBC37E3" w:rsidR="00174050" w:rsidRPr="00C73CA6" w:rsidRDefault="005139F0" w:rsidP="00206B8E">
      <w:pPr>
        <w:rPr>
          <w:rFonts w:ascii="Times New Roman" w:eastAsia="Calibri" w:hAnsi="Times New Roman" w:cs="Times New Roman"/>
          <w:b/>
          <w:bCs/>
          <w:kern w:val="0"/>
          <w:sz w:val="24"/>
          <w:szCs w:val="24"/>
        </w:rPr>
      </w:pPr>
      <w:r w:rsidRPr="005139F0">
        <w:rPr>
          <w:rFonts w:ascii="Times New Roman" w:hAnsi="Times New Roman" w:cs="Times New Roman"/>
          <w:b/>
          <w:bCs/>
          <w:color w:val="000000"/>
          <w:sz w:val="24"/>
          <w:szCs w:val="24"/>
        </w:rPr>
        <w:t xml:space="preserve">TENTATIVE RULING:  </w:t>
      </w:r>
      <w:r w:rsidR="00206B8E" w:rsidRPr="00E87C01">
        <w:rPr>
          <w:rFonts w:ascii="Times New Roman" w:eastAsia="Aptos" w:hAnsi="Times New Roman" w:cs="Times New Roman"/>
          <w:color w:val="000000"/>
          <w:sz w:val="24"/>
          <w:szCs w:val="24"/>
        </w:rPr>
        <w:t xml:space="preserve">Appearances are not required.  </w:t>
      </w:r>
      <w:r w:rsidR="00042ACD"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2" w:history="1">
        <w:r w:rsidR="00042ACD" w:rsidRPr="002B1761">
          <w:rPr>
            <w:rStyle w:val="Hyperlink"/>
            <w:rFonts w:ascii="Times New Roman" w:hAnsi="Times New Roman"/>
            <w:sz w:val="24"/>
            <w:szCs w:val="24"/>
          </w:rPr>
          <w:t>https://www.courts.ca.gov/forms.htm</w:t>
        </w:r>
      </w:hyperlink>
      <w:r w:rsidR="00042ACD" w:rsidRPr="002B1761">
        <w:rPr>
          <w:rFonts w:ascii="Times New Roman" w:hAnsi="Times New Roman"/>
          <w:sz w:val="24"/>
          <w:szCs w:val="24"/>
        </w:rPr>
        <w:t xml:space="preserve">) </w:t>
      </w:r>
      <w:r w:rsidR="00042ACD">
        <w:rPr>
          <w:rFonts w:ascii="Times New Roman" w:hAnsi="Times New Roman"/>
          <w:sz w:val="24"/>
          <w:szCs w:val="24"/>
        </w:rPr>
        <w:t xml:space="preserve"> To ensure compliance with the requirement of an annual GC-251, t</w:t>
      </w:r>
      <w:r w:rsidR="00042ACD" w:rsidRPr="00E6085D">
        <w:rPr>
          <w:rFonts w:ascii="Times New Roman" w:hAnsi="Times New Roman"/>
          <w:sz w:val="24"/>
          <w:szCs w:val="24"/>
        </w:rPr>
        <w:t>h</w:t>
      </w:r>
      <w:r w:rsidR="00042ACD">
        <w:rPr>
          <w:rFonts w:ascii="Times New Roman" w:hAnsi="Times New Roman"/>
          <w:sz w:val="24"/>
          <w:szCs w:val="24"/>
        </w:rPr>
        <w:t xml:space="preserve">is </w:t>
      </w:r>
      <w:r w:rsidR="00042ACD" w:rsidRPr="00E6085D">
        <w:rPr>
          <w:rFonts w:ascii="Times New Roman" w:hAnsi="Times New Roman"/>
          <w:sz w:val="24"/>
          <w:szCs w:val="24"/>
        </w:rPr>
        <w:t xml:space="preserve">matter is set </w:t>
      </w:r>
      <w:r w:rsidR="00042ACD">
        <w:rPr>
          <w:rFonts w:ascii="Times New Roman" w:hAnsi="Times New Roman"/>
          <w:sz w:val="24"/>
          <w:szCs w:val="24"/>
        </w:rPr>
        <w:t>for Case Management Conference at 9:00 a.m. on</w:t>
      </w:r>
      <w:r w:rsidR="00042ACD" w:rsidRPr="00E6085D">
        <w:rPr>
          <w:rFonts w:ascii="Times New Roman" w:hAnsi="Times New Roman"/>
          <w:sz w:val="24"/>
          <w:szCs w:val="24"/>
        </w:rPr>
        <w:t xml:space="preserve"> </w:t>
      </w:r>
      <w:r w:rsidR="00042ACD">
        <w:rPr>
          <w:rFonts w:ascii="Times New Roman" w:hAnsi="Times New Roman"/>
          <w:sz w:val="24"/>
          <w:szCs w:val="24"/>
        </w:rPr>
        <w:t xml:space="preserve">March 03, </w:t>
      </w:r>
      <w:r w:rsidR="00042ACD" w:rsidRPr="00E6085D">
        <w:rPr>
          <w:rFonts w:ascii="Times New Roman" w:hAnsi="Times New Roman"/>
          <w:sz w:val="24"/>
          <w:szCs w:val="24"/>
        </w:rPr>
        <w:t xml:space="preserve">2026, in Department </w:t>
      </w:r>
      <w:r w:rsidR="00042ACD">
        <w:rPr>
          <w:rFonts w:ascii="Times New Roman" w:hAnsi="Times New Roman"/>
          <w:sz w:val="24"/>
          <w:szCs w:val="24"/>
        </w:rPr>
        <w:t xml:space="preserve">61.  </w:t>
      </w:r>
      <w:r w:rsidR="00042ACD" w:rsidRPr="00E6085D">
        <w:rPr>
          <w:rFonts w:ascii="Times New Roman" w:hAnsi="Times New Roman"/>
          <w:sz w:val="24"/>
          <w:szCs w:val="24"/>
        </w:rPr>
        <w:t>If the Guardian</w:t>
      </w:r>
      <w:r w:rsidR="00042ACD">
        <w:rPr>
          <w:rFonts w:ascii="Times New Roman" w:hAnsi="Times New Roman"/>
          <w:sz w:val="24"/>
          <w:szCs w:val="24"/>
        </w:rPr>
        <w:t xml:space="preserve"> has at that time filed the required GC-251</w:t>
      </w:r>
      <w:r w:rsidR="00042ACD" w:rsidRPr="00E6085D">
        <w:rPr>
          <w:rFonts w:ascii="Times New Roman" w:hAnsi="Times New Roman"/>
          <w:sz w:val="24"/>
          <w:szCs w:val="24"/>
        </w:rPr>
        <w:t xml:space="preserve">, </w:t>
      </w:r>
      <w:r w:rsidR="00042ACD">
        <w:rPr>
          <w:rFonts w:ascii="Times New Roman" w:hAnsi="Times New Roman"/>
          <w:sz w:val="24"/>
          <w:szCs w:val="24"/>
        </w:rPr>
        <w:t xml:space="preserve">an appearance will be waived and </w:t>
      </w:r>
      <w:r w:rsidR="00042ACD" w:rsidRPr="00E6085D">
        <w:rPr>
          <w:rFonts w:ascii="Times New Roman" w:hAnsi="Times New Roman"/>
          <w:sz w:val="24"/>
          <w:szCs w:val="24"/>
        </w:rPr>
        <w:t xml:space="preserve">a new hearing date shall be set for one year out for the filing of the annual Status Report. </w:t>
      </w:r>
    </w:p>
    <w:p w14:paraId="7A280E1A" w14:textId="77777777" w:rsidR="00E214A8" w:rsidRPr="002E4E22" w:rsidRDefault="0002630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6" style="width:0;height:1.5pt" o:hralign="center" o:bullet="t" o:hrstd="t" o:hr="t" fillcolor="#a0a0a0" stroked="f"/>
        </w:pict>
      </w:r>
    </w:p>
    <w:p w14:paraId="7BB599F8" w14:textId="1F6C0313"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A3232B">
        <w:rPr>
          <w:rFonts w:ascii="Times New Roman" w:hAnsi="Times New Roman" w:cs="Times New Roman"/>
          <w:b/>
          <w:bCs/>
          <w:sz w:val="24"/>
          <w:szCs w:val="24"/>
        </w:rPr>
        <w:t>Rafael L</w:t>
      </w:r>
      <w:r w:rsidR="00CF1672">
        <w:rPr>
          <w:rFonts w:ascii="Times New Roman" w:hAnsi="Times New Roman" w:cs="Times New Roman"/>
          <w:b/>
          <w:bCs/>
          <w:sz w:val="24"/>
          <w:szCs w:val="24"/>
        </w:rPr>
        <w:t>.</w:t>
      </w:r>
      <w:r w:rsidR="00E1789B">
        <w:rPr>
          <w:rFonts w:ascii="Times New Roman" w:hAnsi="Times New Roman" w:cs="Times New Roman"/>
          <w:b/>
          <w:bCs/>
          <w:sz w:val="24"/>
          <w:szCs w:val="24"/>
        </w:rPr>
        <w:t xml:space="preserve">, </w:t>
      </w:r>
      <w:r w:rsidR="00A3232B">
        <w:rPr>
          <w:rFonts w:ascii="Times New Roman" w:hAnsi="Times New Roman" w:cs="Times New Roman"/>
          <w:b/>
          <w:bCs/>
          <w:sz w:val="24"/>
          <w:szCs w:val="24"/>
        </w:rPr>
        <w:t>25PR00894</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003F4942" w14:textId="77777777" w:rsidR="005622EA" w:rsidRDefault="00E214A8" w:rsidP="005622EA">
      <w:pPr>
        <w:rPr>
          <w:rFonts w:ascii="Times New Roman" w:hAnsi="Times New Roman"/>
          <w:sz w:val="24"/>
          <w:szCs w:val="24"/>
        </w:rPr>
      </w:pPr>
      <w:r w:rsidRPr="002E4E22">
        <w:rPr>
          <w:rFonts w:ascii="Times New Roman" w:hAnsi="Times New Roman" w:cs="Times New Roman"/>
          <w:b/>
          <w:bCs/>
          <w:color w:val="000000"/>
          <w:sz w:val="24"/>
          <w:szCs w:val="24"/>
        </w:rPr>
        <w:t xml:space="preserve">TENTATIVE RULING:  </w:t>
      </w:r>
      <w:bookmarkStart w:id="1" w:name="_Hlk187854621"/>
      <w:r w:rsidR="005622EA" w:rsidRPr="002B1761">
        <w:rPr>
          <w:rFonts w:ascii="Times New Roman" w:hAnsi="Times New Roman"/>
          <w:sz w:val="24"/>
          <w:szCs w:val="24"/>
        </w:rPr>
        <w:t xml:space="preserve">Appearances are not required.  </w:t>
      </w:r>
    </w:p>
    <w:p w14:paraId="7B8CF294" w14:textId="16EA24B2" w:rsidR="007A700F" w:rsidRDefault="005622EA" w:rsidP="005622EA">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p>
    <w:p w14:paraId="25646CE1" w14:textId="500E6449" w:rsidR="005139F0" w:rsidRPr="001724EA" w:rsidRDefault="005622EA" w:rsidP="001565C8">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3"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 November 3, 202</w:t>
      </w:r>
      <w:r w:rsidRPr="00E6085D">
        <w:rPr>
          <w:rFonts w:ascii="Times New Roman" w:hAnsi="Times New Roman"/>
          <w:sz w:val="24"/>
          <w:szCs w:val="24"/>
        </w:rPr>
        <w:t xml:space="preserve">6,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bookmarkEnd w:id="1"/>
    <w:p w14:paraId="664B0937" w14:textId="77777777" w:rsidR="00E214A8" w:rsidRPr="002E4E22" w:rsidRDefault="0002630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7" style="width:0;height:1.5pt" o:hralign="center" o:hrstd="t" o:hr="t" fillcolor="#a0a0a0" stroked="f"/>
        </w:pict>
      </w:r>
    </w:p>
    <w:p w14:paraId="67AD6B21" w14:textId="101FAE59"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Daniella S</w:t>
      </w:r>
      <w:r w:rsidR="00910973">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SPR093789</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4B2608E3" w14:textId="2B888D3F" w:rsidR="007A700F" w:rsidRPr="002E4E22" w:rsidRDefault="00E214A8" w:rsidP="00174050">
      <w:pPr>
        <w:spacing w:line="256" w:lineRule="auto"/>
        <w:rPr>
          <w:rFonts w:ascii="Times New Roman" w:hAnsi="Times New Roman" w:cs="Times New Roman"/>
          <w:b/>
          <w:bCs/>
          <w:color w:val="000000"/>
          <w:sz w:val="24"/>
          <w:szCs w:val="24"/>
        </w:rPr>
      </w:pPr>
      <w:r w:rsidRPr="002E4E22">
        <w:rPr>
          <w:rFonts w:ascii="Times New Roman" w:hAnsi="Times New Roman" w:cs="Times New Roman"/>
          <w:b/>
          <w:bCs/>
          <w:color w:val="000000"/>
          <w:sz w:val="24"/>
          <w:szCs w:val="24"/>
        </w:rPr>
        <w:t xml:space="preserve">TENTATIVE RULING:  </w:t>
      </w:r>
      <w:r w:rsidR="005622EA" w:rsidRPr="00384CCC">
        <w:rPr>
          <w:rFonts w:ascii="Times New Roman" w:hAnsi="Times New Roman" w:cs="Times New Roman"/>
          <w:color w:val="000000"/>
          <w:sz w:val="24"/>
          <w:szCs w:val="24"/>
        </w:rPr>
        <w:t>Appearances are not required.  This matter is continued to 9:30 a.m. on November 18, 2025, in Department 5.  The purpose of the continuance is to provide Petition</w:t>
      </w:r>
      <w:r w:rsidR="005622EA">
        <w:rPr>
          <w:rFonts w:ascii="Times New Roman" w:hAnsi="Times New Roman" w:cs="Times New Roman"/>
          <w:color w:val="000000"/>
          <w:sz w:val="24"/>
          <w:szCs w:val="24"/>
        </w:rPr>
        <w:t>er</w:t>
      </w:r>
      <w:r w:rsidR="005622EA" w:rsidRPr="00384CCC">
        <w:rPr>
          <w:rFonts w:ascii="Times New Roman" w:hAnsi="Times New Roman" w:cs="Times New Roman"/>
          <w:color w:val="000000"/>
          <w:sz w:val="24"/>
          <w:szCs w:val="24"/>
        </w:rPr>
        <w:t xml:space="preserve"> with additional time to cure the deficiencies described in the </w:t>
      </w:r>
      <w:r w:rsidR="005622EA">
        <w:rPr>
          <w:rFonts w:ascii="Times New Roman" w:hAnsi="Times New Roman" w:cs="Times New Roman"/>
          <w:color w:val="000000"/>
          <w:sz w:val="24"/>
          <w:szCs w:val="24"/>
        </w:rPr>
        <w:t xml:space="preserve">Updated </w:t>
      </w:r>
      <w:r w:rsidR="005622EA" w:rsidRPr="00384CCC">
        <w:rPr>
          <w:rFonts w:ascii="Times New Roman" w:hAnsi="Times New Roman" w:cs="Times New Roman"/>
          <w:color w:val="000000"/>
          <w:sz w:val="24"/>
          <w:szCs w:val="24"/>
        </w:rPr>
        <w:t xml:space="preserve">Probate Examiner’s Notes filed on </w:t>
      </w:r>
      <w:r w:rsidR="009C1B81" w:rsidRPr="0002630D">
        <w:rPr>
          <w:rFonts w:ascii="Times New Roman" w:hAnsi="Times New Roman" w:cs="Times New Roman"/>
          <w:color w:val="000000"/>
          <w:sz w:val="24"/>
          <w:szCs w:val="24"/>
        </w:rPr>
        <w:t>September</w:t>
      </w:r>
      <w:r w:rsidR="009C1B81">
        <w:rPr>
          <w:rFonts w:ascii="Times New Roman" w:hAnsi="Times New Roman" w:cs="Times New Roman"/>
          <w:color w:val="000000"/>
          <w:sz w:val="24"/>
          <w:szCs w:val="24"/>
        </w:rPr>
        <w:t xml:space="preserve"> </w:t>
      </w:r>
      <w:r w:rsidR="005622EA">
        <w:rPr>
          <w:rFonts w:ascii="Times New Roman" w:hAnsi="Times New Roman" w:cs="Times New Roman"/>
          <w:color w:val="000000"/>
          <w:sz w:val="24"/>
          <w:szCs w:val="24"/>
        </w:rPr>
        <w:t>10</w:t>
      </w:r>
      <w:r w:rsidR="005622EA" w:rsidRPr="00384CCC">
        <w:rPr>
          <w:rFonts w:ascii="Times New Roman" w:hAnsi="Times New Roman" w:cs="Times New Roman"/>
          <w:color w:val="000000"/>
          <w:sz w:val="24"/>
          <w:szCs w:val="24"/>
        </w:rPr>
        <w:t xml:space="preserve">, 2025.  </w:t>
      </w:r>
    </w:p>
    <w:p w14:paraId="4B3212B0" w14:textId="77777777" w:rsidR="00E214A8" w:rsidRPr="002E4E22" w:rsidRDefault="0002630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8" style="width:0;height:1.5pt" o:hralign="center" o:hrstd="t" o:hr="t" fillcolor="#a0a0a0" stroked="f"/>
        </w:pict>
      </w:r>
    </w:p>
    <w:p w14:paraId="62ABC63E" w14:textId="2FD5B3AA" w:rsidR="00101019" w:rsidRPr="00C23A56"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i/>
          <w:iCs/>
          <w:kern w:val="0"/>
          <w:sz w:val="24"/>
          <w:szCs w:val="24"/>
        </w:rPr>
      </w:pPr>
      <w:r w:rsidRPr="002E4E22">
        <w:rPr>
          <w:rFonts w:ascii="Times New Roman" w:hAnsi="Times New Roman" w:cs="Times New Roman"/>
          <w:b/>
          <w:bCs/>
          <w:sz w:val="24"/>
          <w:szCs w:val="24"/>
        </w:rPr>
        <w:t>Guardianship of</w:t>
      </w:r>
      <w:r>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Ellie P</w:t>
      </w:r>
      <w:r w:rsidR="00B92295">
        <w:rPr>
          <w:rFonts w:ascii="Times New Roman" w:eastAsia="Calibri" w:hAnsi="Times New Roman" w:cs="Times New Roman"/>
          <w:b/>
          <w:bCs/>
          <w:kern w:val="0"/>
          <w:sz w:val="24"/>
          <w:szCs w:val="24"/>
        </w:rPr>
        <w:t>.</w:t>
      </w:r>
      <w:r w:rsidR="001565C8">
        <w:rPr>
          <w:rFonts w:ascii="Times New Roman" w:eastAsia="Calibri" w:hAnsi="Times New Roman" w:cs="Times New Roman"/>
          <w:b/>
          <w:bCs/>
          <w:kern w:val="0"/>
          <w:sz w:val="24"/>
          <w:szCs w:val="24"/>
        </w:rPr>
        <w:t>,</w:t>
      </w:r>
      <w:r w:rsidR="0011048A">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SPR097880</w:t>
      </w:r>
      <w:r w:rsidR="001565C8">
        <w:rPr>
          <w:rFonts w:ascii="Times New Roman" w:eastAsia="Calibri" w:hAnsi="Times New Roman" w:cs="Times New Roman"/>
          <w:b/>
          <w:bCs/>
          <w:kern w:val="0"/>
          <w:sz w:val="24"/>
          <w:szCs w:val="24"/>
        </w:rPr>
        <w:t xml:space="preserve"> </w:t>
      </w:r>
      <w:r w:rsidR="00C23A56" w:rsidRPr="00C23A56">
        <w:rPr>
          <w:rFonts w:ascii="Times New Roman" w:eastAsia="Calibri" w:hAnsi="Times New Roman" w:cs="Times New Roman"/>
          <w:b/>
          <w:bCs/>
          <w:i/>
          <w:iCs/>
          <w:kern w:val="0"/>
          <w:sz w:val="24"/>
          <w:szCs w:val="24"/>
        </w:rPr>
        <w:t>(Termination &amp; Appointment of Successor)</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71B57570" w14:textId="3E65C1B6" w:rsidR="007A700F" w:rsidRDefault="00E214A8" w:rsidP="00101019">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2" w:name="_Hlk187856249"/>
      <w:r w:rsidR="005622EA">
        <w:rPr>
          <w:rFonts w:ascii="Times New Roman" w:hAnsi="Times New Roman" w:cs="Times New Roman"/>
          <w:color w:val="000000"/>
          <w:sz w:val="24"/>
          <w:szCs w:val="24"/>
        </w:rPr>
        <w:t xml:space="preserve">Appearances not required. The Court DENIES the Petition to Terminate Guardianship. Guardian </w:t>
      </w:r>
      <w:r w:rsidR="00042ACD">
        <w:rPr>
          <w:rFonts w:ascii="Times New Roman" w:hAnsi="Times New Roman" w:cs="Times New Roman"/>
          <w:color w:val="000000"/>
          <w:sz w:val="24"/>
          <w:szCs w:val="24"/>
        </w:rPr>
        <w:t>Danielle</w:t>
      </w:r>
      <w:r w:rsidR="005622EA">
        <w:rPr>
          <w:rFonts w:ascii="Times New Roman" w:hAnsi="Times New Roman" w:cs="Times New Roman"/>
          <w:color w:val="000000"/>
          <w:sz w:val="24"/>
          <w:szCs w:val="24"/>
        </w:rPr>
        <w:t xml:space="preserve"> Mar</w:t>
      </w:r>
      <w:r w:rsidR="00042ACD">
        <w:rPr>
          <w:rFonts w:ascii="Times New Roman" w:hAnsi="Times New Roman" w:cs="Times New Roman"/>
          <w:color w:val="000000"/>
          <w:sz w:val="24"/>
          <w:szCs w:val="24"/>
        </w:rPr>
        <w:t>s</w:t>
      </w:r>
      <w:r w:rsidR="005622EA">
        <w:rPr>
          <w:rFonts w:ascii="Times New Roman" w:hAnsi="Times New Roman" w:cs="Times New Roman"/>
          <w:color w:val="000000"/>
          <w:sz w:val="24"/>
          <w:szCs w:val="24"/>
        </w:rPr>
        <w:t xml:space="preserve">alla is removed as Guardian. The Court appoints Timothy Perry and Kimberly Perry as Successor Guardians. </w:t>
      </w:r>
    </w:p>
    <w:p w14:paraId="2F2A221B" w14:textId="77777777" w:rsidR="005622EA" w:rsidRDefault="005622EA" w:rsidP="00101019">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21C43B71" w14:textId="5E2808D8" w:rsidR="00E61D62" w:rsidRPr="001724EA" w:rsidRDefault="005622EA" w:rsidP="00E61D6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4"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November 18,</w:t>
      </w:r>
      <w:r w:rsidRPr="00E6085D">
        <w:rPr>
          <w:rFonts w:ascii="Times New Roman" w:hAnsi="Times New Roman"/>
          <w:sz w:val="24"/>
          <w:szCs w:val="24"/>
        </w:rPr>
        <w:t xml:space="preserve"> 2026, in Department 5</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bookmarkEnd w:id="2"/>
    </w:p>
    <w:p w14:paraId="2D87550F" w14:textId="3CAC5969" w:rsidR="000F5583" w:rsidRDefault="0002630D"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29" style="width:0;height:1.5pt" o:hralign="center" o:hrstd="t" o:hr="t" fillcolor="#a0a0a0" stroked="f"/>
        </w:pict>
      </w:r>
    </w:p>
    <w:p w14:paraId="5BDDAEDD" w14:textId="3074768D"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Rush L., Madison L., Victoria L</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25PR00913</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6A493119" w14:textId="73DCA84C"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042ACD" w:rsidRPr="000D3306">
        <w:rPr>
          <w:rFonts w:ascii="Times New Roman" w:hAnsi="Times New Roman" w:cs="Times New Roman"/>
          <w:color w:val="000000"/>
          <w:sz w:val="24"/>
          <w:szCs w:val="24"/>
        </w:rPr>
        <w:t xml:space="preserve">Appearances are not required.  This matter is continued to 9:30 a.m. on </w:t>
      </w:r>
      <w:r w:rsidR="00042ACD">
        <w:rPr>
          <w:rFonts w:ascii="Times New Roman" w:hAnsi="Times New Roman" w:cs="Times New Roman"/>
          <w:color w:val="000000"/>
          <w:sz w:val="24"/>
          <w:szCs w:val="24"/>
        </w:rPr>
        <w:t>December 02</w:t>
      </w:r>
      <w:r w:rsidR="00042ACD" w:rsidRPr="000D3306">
        <w:rPr>
          <w:rFonts w:ascii="Times New Roman" w:hAnsi="Times New Roman" w:cs="Times New Roman"/>
          <w:color w:val="000000"/>
          <w:sz w:val="24"/>
          <w:szCs w:val="24"/>
        </w:rPr>
        <w:t xml:space="preserve">, 2025, in Department 5.  The purpose of the continuance is to provide additional time for </w:t>
      </w:r>
      <w:r w:rsidR="00042ACD">
        <w:rPr>
          <w:rFonts w:ascii="Times New Roman" w:hAnsi="Times New Roman" w:cs="Times New Roman"/>
          <w:color w:val="000000"/>
          <w:sz w:val="24"/>
          <w:szCs w:val="24"/>
        </w:rPr>
        <w:t xml:space="preserve">Petitioner to cure the deficiency noted in the Probate Examiner’s notes filed on 10/14/2025.  </w:t>
      </w:r>
    </w:p>
    <w:p w14:paraId="46E5A035" w14:textId="77777777" w:rsidR="00042ACD" w:rsidRDefault="00042ACD"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19CBC227" w14:textId="1524BE13" w:rsidR="00042ACD" w:rsidRDefault="00042AC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 xml:space="preserve">The Court notes objections were filed and the parties are directed to comply with Local Rule 6.2(f)(2) for meet and confer requirements prior to December </w:t>
      </w:r>
      <w:r w:rsidR="009C1B81" w:rsidRPr="0002630D">
        <w:rPr>
          <w:rFonts w:ascii="Times New Roman" w:hAnsi="Times New Roman" w:cs="Times New Roman"/>
          <w:color w:val="000000"/>
          <w:sz w:val="24"/>
          <w:szCs w:val="24"/>
        </w:rPr>
        <w:t>16</w:t>
      </w:r>
      <w:r>
        <w:rPr>
          <w:rFonts w:ascii="Times New Roman" w:hAnsi="Times New Roman" w:cs="Times New Roman"/>
          <w:color w:val="000000"/>
          <w:sz w:val="24"/>
          <w:szCs w:val="24"/>
        </w:rPr>
        <w:t>, 2025 hearing date.</w:t>
      </w: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02630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0"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4C1C3E80"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Camilla S</w:t>
      </w:r>
      <w:r w:rsidR="00434A8E">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25PR00913</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1629C492" w14:textId="54EC85CC"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9C1B81" w:rsidRPr="009C1B81">
        <w:rPr>
          <w:rFonts w:ascii="Times New Roman" w:hAnsi="Times New Roman" w:cs="Times New Roman"/>
          <w:b/>
          <w:bCs/>
          <w:color w:val="000000"/>
          <w:sz w:val="24"/>
          <w:szCs w:val="24"/>
          <w:highlight w:val="yellow"/>
        </w:rPr>
        <w:t>APPEARANCES ARE REQUIRED</w:t>
      </w:r>
      <w:r w:rsidR="00042ACD" w:rsidRPr="009C1B81">
        <w:rPr>
          <w:rFonts w:ascii="Times New Roman" w:hAnsi="Times New Roman" w:cs="Times New Roman"/>
          <w:color w:val="000000"/>
          <w:sz w:val="24"/>
          <w:szCs w:val="24"/>
          <w:highlight w:val="yellow"/>
        </w:rPr>
        <w:t>.</w:t>
      </w:r>
      <w:r w:rsidR="00042ACD" w:rsidRPr="00042ACD">
        <w:rPr>
          <w:rFonts w:ascii="Times New Roman" w:hAnsi="Times New Roman" w:cs="Times New Roman"/>
          <w:color w:val="000000"/>
          <w:sz w:val="24"/>
          <w:szCs w:val="24"/>
        </w:rPr>
        <w:t xml:space="preserve"> Hearing is a Readiness Conference for the trial scheduled for November 10, 2025.</w:t>
      </w:r>
    </w:p>
    <w:p w14:paraId="261774A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02630D"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1" style="width:0;height:1.5pt" o:hralign="center" o:hrstd="t" o:hr="t" fillcolor="#a0a0a0" stroked="f"/>
        </w:pict>
      </w:r>
    </w:p>
    <w:p w14:paraId="338764D9" w14:textId="2DA69871"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Zayden Y</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24PR01083</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3E9AF7B9" w14:textId="147B573E" w:rsidR="00042ACD"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042ACD" w:rsidRPr="00042ACD">
        <w:rPr>
          <w:rFonts w:ascii="Times New Roman" w:hAnsi="Times New Roman" w:cs="Times New Roman"/>
          <w:color w:val="000000"/>
          <w:sz w:val="24"/>
          <w:szCs w:val="24"/>
        </w:rPr>
        <w:t>No appearance required. Court notes Petition for Provisional Order was set for November 4, 2025 at 9:30</w:t>
      </w:r>
      <w:r w:rsidR="00C50899">
        <w:rPr>
          <w:rFonts w:ascii="Times New Roman" w:hAnsi="Times New Roman" w:cs="Times New Roman"/>
          <w:color w:val="000000"/>
          <w:sz w:val="24"/>
          <w:szCs w:val="24"/>
        </w:rPr>
        <w:t xml:space="preserve"> </w:t>
      </w:r>
      <w:r w:rsidR="00042ACD" w:rsidRPr="00042ACD">
        <w:rPr>
          <w:rFonts w:ascii="Times New Roman" w:hAnsi="Times New Roman" w:cs="Times New Roman"/>
          <w:color w:val="000000"/>
          <w:sz w:val="24"/>
          <w:szCs w:val="24"/>
        </w:rPr>
        <w:t>am in Department 5.</w:t>
      </w:r>
    </w:p>
    <w:p w14:paraId="0BCD464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1B3ED9C"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69F6BB6" w14:textId="25E29C34" w:rsidR="00E61D62" w:rsidRDefault="0002630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E664E9D">
          <v:rect id="_x0000_i1032" style="width:0;height:1.5pt" o:hralign="center" o:hrstd="t" o:hr="t" fillcolor="#a0a0a0" stroked="f"/>
        </w:pict>
      </w:r>
    </w:p>
    <w:p w14:paraId="4BBE6B10" w14:textId="77777777" w:rsidR="0011048A" w:rsidRDefault="0011048A" w:rsidP="0011048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80655C3" w14:textId="4CDB72A6"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Caleb T</w:t>
      </w:r>
      <w:r w:rsidRPr="00E57E86">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25PR00944</w:t>
      </w:r>
    </w:p>
    <w:p w14:paraId="6614E8E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350FE972" w14:textId="77777777" w:rsidR="00042ACD" w:rsidRDefault="00E57E86" w:rsidP="00042ACD">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042ACD" w:rsidRPr="002B1761">
        <w:rPr>
          <w:rFonts w:ascii="Times New Roman" w:hAnsi="Times New Roman"/>
          <w:sz w:val="24"/>
          <w:szCs w:val="24"/>
        </w:rPr>
        <w:t xml:space="preserve">Appearances are not required.  </w:t>
      </w:r>
    </w:p>
    <w:p w14:paraId="3E7B8438" w14:textId="2979CD3C" w:rsidR="00042ACD" w:rsidRPr="0002630D" w:rsidRDefault="00042ACD" w:rsidP="00042ACD">
      <w:pPr>
        <w:rPr>
          <w:rFonts w:ascii="Times New Roman" w:hAnsi="Times New Roman"/>
          <w:sz w:val="24"/>
          <w:szCs w:val="24"/>
        </w:rPr>
      </w:pPr>
      <w:r w:rsidRPr="0002630D">
        <w:rPr>
          <w:rFonts w:ascii="Times New Roman" w:hAnsi="Times New Roman"/>
          <w:sz w:val="24"/>
          <w:szCs w:val="24"/>
        </w:rPr>
        <w:t xml:space="preserve">Absent objection, the Petition for Guardianship is GRANTED and the Court will sign a version of the proposed order submitted by Petitioner(s). </w:t>
      </w:r>
      <w:r w:rsidR="00EB058E" w:rsidRPr="0002630D">
        <w:rPr>
          <w:rFonts w:ascii="Times New Roman" w:hAnsi="Times New Roman"/>
          <w:sz w:val="24"/>
          <w:szCs w:val="24"/>
        </w:rPr>
        <w:t>The Court will also sign the proposed order MC-355 Order to Deposit Funds in a Blocked Account.</w:t>
      </w:r>
      <w:r w:rsidRPr="0002630D">
        <w:rPr>
          <w:rFonts w:ascii="Times New Roman" w:hAnsi="Times New Roman"/>
          <w:sz w:val="24"/>
          <w:szCs w:val="24"/>
        </w:rPr>
        <w:t xml:space="preserve"> </w:t>
      </w:r>
      <w:bookmarkStart w:id="3" w:name="_Hlk210316737"/>
      <w:r w:rsidRPr="0002630D">
        <w:rPr>
          <w:rFonts w:ascii="Times New Roman" w:hAnsi="Times New Roman"/>
          <w:sz w:val="24"/>
          <w:szCs w:val="24"/>
        </w:rPr>
        <w:t>The Court finds good cause to waive and does waive further investigation if any is required under Prob. Code § 1513.</w:t>
      </w:r>
      <w:r w:rsidR="00EB058E" w:rsidRPr="0002630D">
        <w:rPr>
          <w:rFonts w:ascii="Times New Roman" w:hAnsi="Times New Roman"/>
          <w:sz w:val="24"/>
          <w:szCs w:val="24"/>
        </w:rPr>
        <w:t xml:space="preserve"> </w:t>
      </w:r>
    </w:p>
    <w:bookmarkEnd w:id="3"/>
    <w:p w14:paraId="2165C63D" w14:textId="17B5FA35" w:rsidR="00E57E86" w:rsidRDefault="00042ACD" w:rsidP="00042ACD">
      <w:pPr>
        <w:rPr>
          <w:rFonts w:ascii="Times New Roman" w:hAnsi="Times New Roman" w:cs="Times New Roman"/>
          <w:b/>
          <w:bCs/>
          <w:color w:val="000000"/>
          <w:sz w:val="24"/>
          <w:szCs w:val="24"/>
        </w:rPr>
      </w:pPr>
      <w:r w:rsidRPr="0002630D">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5" w:history="1">
        <w:r w:rsidRPr="0002630D">
          <w:rPr>
            <w:rStyle w:val="Hyperlink"/>
            <w:rFonts w:ascii="Times New Roman" w:hAnsi="Times New Roman"/>
            <w:sz w:val="24"/>
            <w:szCs w:val="24"/>
          </w:rPr>
          <w:t>https://www.courts.ca.gov/forms.htm</w:t>
        </w:r>
      </w:hyperlink>
      <w:r w:rsidRPr="0002630D">
        <w:rPr>
          <w:rFonts w:ascii="Times New Roman" w:hAnsi="Times New Roman"/>
          <w:sz w:val="24"/>
          <w:szCs w:val="24"/>
        </w:rPr>
        <w:t xml:space="preserve">)  To ensure compliance with the requirement of an annual GC-251, this matter is set for Case Management Conference at 9:00 a.m. on February 03, 2026, in Department 61.  If the Guardian has </w:t>
      </w:r>
      <w:r w:rsidR="00EB058E" w:rsidRPr="0002630D">
        <w:rPr>
          <w:rFonts w:ascii="Times New Roman" w:hAnsi="Times New Roman"/>
          <w:sz w:val="24"/>
          <w:szCs w:val="24"/>
        </w:rPr>
        <w:t>by</w:t>
      </w:r>
      <w:r w:rsidRPr="0002630D">
        <w:rPr>
          <w:rFonts w:ascii="Times New Roman" w:hAnsi="Times New Roman"/>
          <w:sz w:val="24"/>
          <w:szCs w:val="24"/>
        </w:rPr>
        <w:t xml:space="preserve"> that time filed the required GC-251</w:t>
      </w:r>
      <w:r w:rsidR="00EB058E" w:rsidRPr="0002630D">
        <w:rPr>
          <w:rFonts w:ascii="Times New Roman" w:hAnsi="Times New Roman"/>
          <w:sz w:val="24"/>
          <w:szCs w:val="24"/>
        </w:rPr>
        <w:t xml:space="preserve"> and MC-356 (Acknowledgment of Receipt of Order and Funds for Deposit in Blocked Account</w:t>
      </w:r>
      <w:r w:rsidRPr="0002630D">
        <w:rPr>
          <w:rFonts w:ascii="Times New Roman" w:hAnsi="Times New Roman"/>
          <w:sz w:val="24"/>
          <w:szCs w:val="24"/>
        </w:rPr>
        <w:t>, an appearance will be waived and a new hearing date shall be set for one year out for the filing of the annual Status Report.</w:t>
      </w:r>
      <w:r w:rsidRPr="00E6085D">
        <w:rPr>
          <w:rFonts w:ascii="Times New Roman" w:hAnsi="Times New Roman"/>
          <w:sz w:val="24"/>
          <w:szCs w:val="24"/>
        </w:rPr>
        <w:t xml:space="preserve"> </w:t>
      </w:r>
    </w:p>
    <w:p w14:paraId="5872D0CD" w14:textId="77777777"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57E6649" w14:textId="47C11C9E" w:rsidR="0011048A" w:rsidRDefault="0002630D" w:rsidP="00E57E8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1A8251">
          <v:rect id="_x0000_i1033" style="width:0;height:1.5pt" o:hralign="center" o:bullet="t" o:hrstd="t" o:hr="t" fillcolor="#a0a0a0" stroked="f"/>
        </w:pict>
      </w:r>
    </w:p>
    <w:p w14:paraId="6009BC84" w14:textId="19390AAF"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Valentina M., Maurice M</w:t>
      </w:r>
      <w:r w:rsidR="00D24067">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25PR00948</w:t>
      </w:r>
    </w:p>
    <w:p w14:paraId="7091F04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29BB3227" w14:textId="00B293F9" w:rsidR="00E57E86" w:rsidRDefault="00E57E86" w:rsidP="00E57E86">
      <w:pPr>
        <w:pStyle w:val="ListParagraph"/>
        <w:autoSpaceDE w:val="0"/>
        <w:autoSpaceDN w:val="0"/>
        <w:adjustRightInd w:val="0"/>
        <w:spacing w:before="120" w:after="0" w:line="240" w:lineRule="auto"/>
        <w:ind w:left="0"/>
        <w:rPr>
          <w:rFonts w:ascii="Times New Roman" w:eastAsia="Aptos"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042ACD" w:rsidRPr="00E87C01">
        <w:rPr>
          <w:rFonts w:ascii="Times New Roman" w:eastAsia="Aptos" w:hAnsi="Times New Roman" w:cs="Times New Roman"/>
          <w:color w:val="000000"/>
          <w:sz w:val="24"/>
          <w:szCs w:val="24"/>
        </w:rPr>
        <w:t xml:space="preserve">Appearances are not required.  </w:t>
      </w:r>
      <w:r w:rsidR="00042ACD">
        <w:rPr>
          <w:rFonts w:ascii="Times New Roman" w:eastAsia="Aptos" w:hAnsi="Times New Roman" w:cs="Times New Roman"/>
          <w:color w:val="000000"/>
          <w:sz w:val="24"/>
          <w:szCs w:val="24"/>
        </w:rPr>
        <w:t xml:space="preserve">This matter is continued to 9:30 a.m. on December 02, 2025, in Department 5.  </w:t>
      </w:r>
      <w:r w:rsidR="00042ACD" w:rsidRPr="00E87C01">
        <w:rPr>
          <w:rFonts w:ascii="Times New Roman" w:eastAsia="Aptos" w:hAnsi="Times New Roman" w:cs="Times New Roman"/>
          <w:color w:val="000000"/>
          <w:sz w:val="24"/>
          <w:szCs w:val="24"/>
        </w:rPr>
        <w:t xml:space="preserve">The purpose of the continuance is to provide additional time </w:t>
      </w:r>
      <w:r w:rsidR="00042ACD" w:rsidRPr="00E87C01">
        <w:rPr>
          <w:rFonts w:ascii="Times New Roman" w:eastAsia="Aptos" w:hAnsi="Times New Roman" w:cs="Times New Roman"/>
          <w:color w:val="000000"/>
          <w:sz w:val="24"/>
          <w:szCs w:val="24"/>
        </w:rPr>
        <w:lastRenderedPageBreak/>
        <w:t>for the Petitioner to correct the deficienc</w:t>
      </w:r>
      <w:r w:rsidR="00042ACD">
        <w:rPr>
          <w:rFonts w:ascii="Times New Roman" w:eastAsia="Aptos" w:hAnsi="Times New Roman" w:cs="Times New Roman"/>
          <w:color w:val="000000"/>
          <w:sz w:val="24"/>
          <w:szCs w:val="24"/>
        </w:rPr>
        <w:t>ies</w:t>
      </w:r>
      <w:r w:rsidR="00042ACD" w:rsidRPr="00E87C01">
        <w:rPr>
          <w:rFonts w:ascii="Times New Roman" w:eastAsia="Aptos" w:hAnsi="Times New Roman" w:cs="Times New Roman"/>
          <w:color w:val="000000"/>
          <w:sz w:val="24"/>
          <w:szCs w:val="24"/>
        </w:rPr>
        <w:t xml:space="preserve"> </w:t>
      </w:r>
      <w:r w:rsidR="00042ACD">
        <w:rPr>
          <w:rFonts w:ascii="Times New Roman" w:eastAsia="Aptos" w:hAnsi="Times New Roman" w:cs="Times New Roman"/>
          <w:color w:val="000000"/>
          <w:sz w:val="24"/>
          <w:szCs w:val="24"/>
        </w:rPr>
        <w:t>identified</w:t>
      </w:r>
      <w:r w:rsidR="00042ACD" w:rsidRPr="00E87C01">
        <w:rPr>
          <w:rFonts w:ascii="Times New Roman" w:eastAsia="Aptos" w:hAnsi="Times New Roman" w:cs="Times New Roman"/>
          <w:color w:val="000000"/>
          <w:sz w:val="24"/>
          <w:szCs w:val="24"/>
        </w:rPr>
        <w:t xml:space="preserve"> in the Probate Examiner’s Notes filed on </w:t>
      </w:r>
      <w:r w:rsidR="00042ACD">
        <w:rPr>
          <w:rFonts w:ascii="Times New Roman" w:eastAsia="Aptos" w:hAnsi="Times New Roman" w:cs="Times New Roman"/>
          <w:color w:val="000000"/>
          <w:sz w:val="24"/>
          <w:szCs w:val="24"/>
        </w:rPr>
        <w:t>September 30</w:t>
      </w:r>
      <w:r w:rsidR="00042ACD" w:rsidRPr="00E87C01">
        <w:rPr>
          <w:rFonts w:ascii="Times New Roman" w:eastAsia="Aptos" w:hAnsi="Times New Roman" w:cs="Times New Roman"/>
          <w:color w:val="000000"/>
          <w:sz w:val="24"/>
          <w:szCs w:val="24"/>
        </w:rPr>
        <w:t xml:space="preserve">, 2025.  </w:t>
      </w:r>
    </w:p>
    <w:p w14:paraId="7A2811DF" w14:textId="77777777" w:rsidR="00042ACD" w:rsidRDefault="00042ACD" w:rsidP="00E57E86">
      <w:pPr>
        <w:pStyle w:val="ListParagraph"/>
        <w:autoSpaceDE w:val="0"/>
        <w:autoSpaceDN w:val="0"/>
        <w:adjustRightInd w:val="0"/>
        <w:spacing w:before="120" w:after="0" w:line="240" w:lineRule="auto"/>
        <w:ind w:left="0"/>
        <w:rPr>
          <w:rFonts w:ascii="Times New Roman" w:eastAsia="Aptos" w:hAnsi="Times New Roman" w:cs="Times New Roman"/>
          <w:color w:val="000000"/>
          <w:sz w:val="24"/>
          <w:szCs w:val="24"/>
        </w:rPr>
      </w:pPr>
    </w:p>
    <w:p w14:paraId="0ACAF3D5" w14:textId="4C574728" w:rsidR="00042ACD" w:rsidRDefault="00042ACD"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eastAsia="Aptos" w:hAnsi="Times New Roman" w:cs="Times New Roman"/>
          <w:color w:val="000000"/>
          <w:sz w:val="24"/>
          <w:szCs w:val="24"/>
        </w:rPr>
        <w:t>The Court notes opposition has been filed. The parties are directed to comply with local rule 6.2(f)(2) for meet and confer requirements prior to the December 02, 2025 hearing date.</w:t>
      </w:r>
    </w:p>
    <w:p w14:paraId="314CEDE1" w14:textId="77777777" w:rsidR="00E57E86" w:rsidRPr="00E57E86" w:rsidRDefault="00E57E86" w:rsidP="00E57E86">
      <w:pPr>
        <w:autoSpaceDE w:val="0"/>
        <w:autoSpaceDN w:val="0"/>
        <w:adjustRightInd w:val="0"/>
        <w:spacing w:before="120" w:after="0" w:line="240" w:lineRule="auto"/>
        <w:rPr>
          <w:rFonts w:ascii="Times New Roman" w:hAnsi="Times New Roman" w:cs="Times New Roman"/>
          <w:b/>
          <w:bCs/>
          <w:color w:val="000000"/>
          <w:sz w:val="24"/>
          <w:szCs w:val="24"/>
        </w:rPr>
      </w:pPr>
    </w:p>
    <w:p w14:paraId="195A8F93" w14:textId="77777777" w:rsidR="00E57E86" w:rsidRPr="00E57E86" w:rsidRDefault="00E57E86" w:rsidP="000C782C">
      <w:pPr>
        <w:pStyle w:val="ListParagraph"/>
        <w:numPr>
          <w:ilvl w:val="0"/>
          <w:numId w:val="6"/>
        </w:numPr>
        <w:jc w:val="center"/>
        <w:rPr>
          <w:rFonts w:ascii="Times New Roman" w:hAnsi="Times New Roman" w:cs="Times New Roman"/>
          <w:b/>
          <w:bCs/>
          <w:sz w:val="24"/>
          <w:szCs w:val="24"/>
        </w:rPr>
      </w:pPr>
    </w:p>
    <w:p w14:paraId="5F55BF0E" w14:textId="409B108C"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Pr>
          <w:rFonts w:ascii="Times New Roman" w:hAnsi="Times New Roman" w:cs="Times New Roman"/>
          <w:b/>
          <w:bCs/>
          <w:sz w:val="24"/>
          <w:szCs w:val="24"/>
        </w:rPr>
        <w:t xml:space="preserve">  </w:t>
      </w: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Yesenia A.</w:t>
      </w:r>
      <w:r w:rsidRPr="00E61D62">
        <w:rPr>
          <w:rFonts w:ascii="Times New Roman" w:eastAsia="Calibri" w:hAnsi="Times New Roman" w:cs="Times New Roman"/>
          <w:b/>
          <w:bCs/>
          <w:kern w:val="0"/>
          <w:sz w:val="24"/>
          <w:szCs w:val="24"/>
        </w:rPr>
        <w:t xml:space="preserve">, </w:t>
      </w:r>
      <w:r w:rsidR="00A3232B">
        <w:rPr>
          <w:rFonts w:ascii="Times New Roman" w:eastAsia="Calibri" w:hAnsi="Times New Roman" w:cs="Times New Roman"/>
          <w:b/>
          <w:bCs/>
          <w:kern w:val="0"/>
          <w:sz w:val="24"/>
          <w:szCs w:val="24"/>
        </w:rPr>
        <w:t>25PR00946</w:t>
      </w:r>
    </w:p>
    <w:p w14:paraId="778F5D1D"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650D6395" w14:textId="77777777" w:rsidR="00042ACD" w:rsidRDefault="00E57E86" w:rsidP="00042ACD">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042ACD" w:rsidRPr="002B1761">
        <w:rPr>
          <w:rFonts w:ascii="Times New Roman" w:hAnsi="Times New Roman"/>
          <w:sz w:val="24"/>
          <w:szCs w:val="24"/>
        </w:rPr>
        <w:t xml:space="preserve">Appearances are not required.  </w:t>
      </w:r>
    </w:p>
    <w:p w14:paraId="4DB23561" w14:textId="77777777" w:rsidR="00042ACD" w:rsidRDefault="00042ACD" w:rsidP="00042ACD">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p>
    <w:p w14:paraId="48B69EE8" w14:textId="0B76E000" w:rsidR="00042ACD" w:rsidRPr="00E6085D" w:rsidRDefault="00042ACD" w:rsidP="00042ACD">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6"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 November 17, 202</w:t>
      </w:r>
      <w:r w:rsidRPr="00E6085D">
        <w:rPr>
          <w:rFonts w:ascii="Times New Roman" w:hAnsi="Times New Roman"/>
          <w:sz w:val="24"/>
          <w:szCs w:val="24"/>
        </w:rPr>
        <w:t xml:space="preserve">6,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20FB0DDD" w14:textId="77777777" w:rsidR="00042ACD" w:rsidRPr="002B1761" w:rsidRDefault="00042ACD" w:rsidP="00042ACD">
      <w:pPr>
        <w:spacing w:before="120"/>
        <w:rPr>
          <w:rFonts w:ascii="Times New Roman" w:hAnsi="Times New Roman"/>
          <w:sz w:val="24"/>
          <w:szCs w:val="24"/>
        </w:rPr>
      </w:pPr>
      <w:r w:rsidRPr="002B1761">
        <w:rPr>
          <w:rFonts w:ascii="Times New Roman" w:hAnsi="Times New Roman"/>
          <w:sz w:val="24"/>
          <w:szCs w:val="24"/>
        </w:rPr>
        <w:t>Absent objection, the Request for Special Immigrant Juvenile Findings is GRANTED and the Court will sign</w:t>
      </w:r>
      <w:r>
        <w:rPr>
          <w:rFonts w:ascii="Times New Roman" w:hAnsi="Times New Roman"/>
          <w:sz w:val="24"/>
          <w:szCs w:val="24"/>
        </w:rPr>
        <w:t xml:space="preserve"> a version of</w:t>
      </w:r>
      <w:r w:rsidRPr="002B1761">
        <w:rPr>
          <w:rFonts w:ascii="Times New Roman" w:hAnsi="Times New Roman"/>
          <w:sz w:val="24"/>
          <w:szCs w:val="24"/>
        </w:rPr>
        <w:t xml:space="preserve"> the proposed order submitted by Petitioner.</w:t>
      </w:r>
    </w:p>
    <w:p w14:paraId="7021053F" w14:textId="5A4F9A1F"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3ED1A8C" w14:textId="3DD32B3D" w:rsidR="00E57E86" w:rsidRDefault="0002630D" w:rsidP="00E57E86">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BDA4A28">
          <v:rect id="_x0000_i1034" style="width:0;height:1.5pt" o:hralign="center" o:hrstd="t" o:hr="t" fillcolor="#a0a0a0" stroked="f"/>
        </w:pict>
      </w:r>
    </w:p>
    <w:p w14:paraId="10DB1ABF" w14:textId="30303F90" w:rsidR="00C23A56" w:rsidRPr="00C23A56" w:rsidRDefault="00C23A56" w:rsidP="00C23A5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C23A56">
        <w:rPr>
          <w:rFonts w:ascii="Times New Roman" w:hAnsi="Times New Roman" w:cs="Times New Roman"/>
          <w:b/>
          <w:bCs/>
          <w:sz w:val="24"/>
          <w:szCs w:val="24"/>
        </w:rPr>
        <w:t>Guardianship of</w:t>
      </w:r>
      <w:r w:rsidRPr="00C23A56">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Ana O</w:t>
      </w:r>
      <w:r w:rsidRPr="00C23A56">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25PR01122</w:t>
      </w:r>
    </w:p>
    <w:p w14:paraId="409DC59D" w14:textId="77777777" w:rsidR="00C23A56" w:rsidRDefault="00C23A56" w:rsidP="00C23A56">
      <w:pPr>
        <w:pStyle w:val="ListParagraph"/>
        <w:autoSpaceDE w:val="0"/>
        <w:autoSpaceDN w:val="0"/>
        <w:adjustRightInd w:val="0"/>
        <w:spacing w:before="120" w:after="0" w:line="240" w:lineRule="auto"/>
        <w:rPr>
          <w:rFonts w:ascii="Times New Roman" w:hAnsi="Times New Roman" w:cs="Times New Roman"/>
          <w:b/>
          <w:bCs/>
          <w:sz w:val="24"/>
          <w:szCs w:val="24"/>
        </w:rPr>
      </w:pPr>
    </w:p>
    <w:p w14:paraId="3C4F07E3" w14:textId="287806F5" w:rsidR="00042ACD" w:rsidRPr="0002630D" w:rsidRDefault="00C23A56" w:rsidP="00C23A56">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042ACD" w:rsidRPr="00042ACD">
        <w:rPr>
          <w:rFonts w:ascii="Times New Roman" w:hAnsi="Times New Roman" w:cs="Times New Roman"/>
          <w:color w:val="000000"/>
          <w:sz w:val="24"/>
          <w:szCs w:val="24"/>
        </w:rPr>
        <w:t>Appearances not required.</w:t>
      </w:r>
      <w:r w:rsidR="00042ACD">
        <w:rPr>
          <w:rFonts w:ascii="Times New Roman" w:hAnsi="Times New Roman" w:cs="Times New Roman"/>
          <w:color w:val="000000"/>
          <w:sz w:val="24"/>
          <w:szCs w:val="24"/>
        </w:rPr>
        <w:t xml:space="preserve"> </w:t>
      </w:r>
      <w:r w:rsidR="00042ACD" w:rsidRPr="0002630D">
        <w:rPr>
          <w:rFonts w:ascii="Times New Roman" w:hAnsi="Times New Roman" w:cs="Times New Roman"/>
          <w:color w:val="000000"/>
          <w:sz w:val="24"/>
          <w:szCs w:val="24"/>
        </w:rPr>
        <w:t xml:space="preserve">The Court </w:t>
      </w:r>
      <w:r w:rsidR="00EB058E" w:rsidRPr="0002630D">
        <w:rPr>
          <w:rFonts w:ascii="Times New Roman" w:hAnsi="Times New Roman" w:cs="Times New Roman"/>
          <w:color w:val="000000"/>
          <w:sz w:val="24"/>
          <w:szCs w:val="24"/>
        </w:rPr>
        <w:t xml:space="preserve">finds good cause to waive and does </w:t>
      </w:r>
      <w:r w:rsidR="00042ACD" w:rsidRPr="0002630D">
        <w:rPr>
          <w:rFonts w:ascii="Times New Roman" w:hAnsi="Times New Roman" w:cs="Times New Roman"/>
          <w:color w:val="000000"/>
          <w:sz w:val="24"/>
          <w:szCs w:val="24"/>
        </w:rPr>
        <w:t>waive immunization and school records.</w:t>
      </w:r>
    </w:p>
    <w:p w14:paraId="7AE5C1A5" w14:textId="77777777" w:rsidR="009C1A1E" w:rsidRPr="0002630D" w:rsidRDefault="009C1A1E" w:rsidP="00C23A56">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231A968E" w14:textId="77777777" w:rsidR="009C1A1E" w:rsidRPr="0002630D" w:rsidRDefault="009C1A1E" w:rsidP="009C1A1E">
      <w:pPr>
        <w:rPr>
          <w:rFonts w:ascii="Times New Roman" w:hAnsi="Times New Roman"/>
          <w:sz w:val="24"/>
          <w:szCs w:val="24"/>
        </w:rPr>
      </w:pPr>
      <w:r w:rsidRPr="0002630D">
        <w:rPr>
          <w:rFonts w:ascii="Times New Roman" w:hAnsi="Times New Roman"/>
          <w:sz w:val="24"/>
          <w:szCs w:val="24"/>
        </w:rPr>
        <w:t>Absent objection, the Petition for Guardianship is GRANTED and the Court will sign a version of the proposed order submitted by Petitioner(s).  The Court finds good cause to waive and does waive further investigation if any is required under Prob. Code § 1513.</w:t>
      </w:r>
    </w:p>
    <w:p w14:paraId="4E0E8B6B" w14:textId="77777777" w:rsidR="009C1A1E" w:rsidRPr="0002630D" w:rsidRDefault="009C1A1E" w:rsidP="009C1A1E">
      <w:pPr>
        <w:rPr>
          <w:rFonts w:ascii="Times New Roman" w:hAnsi="Times New Roman"/>
          <w:sz w:val="24"/>
          <w:szCs w:val="24"/>
        </w:rPr>
      </w:pPr>
      <w:r w:rsidRPr="0002630D">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7" w:history="1">
        <w:r w:rsidRPr="0002630D">
          <w:rPr>
            <w:rStyle w:val="Hyperlink"/>
            <w:rFonts w:ascii="Times New Roman" w:hAnsi="Times New Roman"/>
            <w:sz w:val="24"/>
            <w:szCs w:val="24"/>
          </w:rPr>
          <w:t>https://www.courts.ca.gov/forms.htm</w:t>
        </w:r>
      </w:hyperlink>
      <w:r w:rsidRPr="0002630D">
        <w:rPr>
          <w:rFonts w:ascii="Times New Roman" w:hAnsi="Times New Roman"/>
          <w:sz w:val="24"/>
          <w:szCs w:val="24"/>
        </w:rPr>
        <w:t xml:space="preserve">)  To ensure compliance with the requirement of an annual GC-251, this matter is set for Case Management Conference at 9:00 a.m. on November 17, 2026, in Department 61.  If the Guardian has at that time filed the required GC-251, an appearance will be waived and a new hearing date shall be set for one year out for the filing of the annual Status Report. </w:t>
      </w:r>
    </w:p>
    <w:p w14:paraId="0F03E2A5" w14:textId="77777777" w:rsidR="009C1A1E" w:rsidRPr="009C1A1E" w:rsidRDefault="009C1A1E" w:rsidP="00C23A56">
      <w:pPr>
        <w:pStyle w:val="ListParagraph"/>
        <w:autoSpaceDE w:val="0"/>
        <w:autoSpaceDN w:val="0"/>
        <w:adjustRightInd w:val="0"/>
        <w:spacing w:before="120" w:after="0" w:line="240" w:lineRule="auto"/>
        <w:ind w:left="0"/>
        <w:rPr>
          <w:rFonts w:ascii="Times New Roman" w:hAnsi="Times New Roman" w:cs="Times New Roman"/>
          <w:color w:val="000000"/>
          <w:sz w:val="24"/>
          <w:szCs w:val="24"/>
          <w:highlight w:val="yellow"/>
        </w:rPr>
      </w:pPr>
    </w:p>
    <w:p w14:paraId="30D51FEF" w14:textId="77777777" w:rsidR="00042ACD" w:rsidRPr="009C1A1E" w:rsidRDefault="00042ACD" w:rsidP="00C23A5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highlight w:val="yellow"/>
        </w:rPr>
      </w:pPr>
    </w:p>
    <w:p w14:paraId="69C88329" w14:textId="77777777" w:rsidR="00042ACD" w:rsidRPr="002B1761" w:rsidRDefault="00042ACD" w:rsidP="00042ACD">
      <w:pPr>
        <w:spacing w:before="120"/>
        <w:rPr>
          <w:rFonts w:ascii="Times New Roman" w:hAnsi="Times New Roman"/>
          <w:sz w:val="24"/>
          <w:szCs w:val="24"/>
        </w:rPr>
      </w:pPr>
      <w:r w:rsidRPr="0002630D">
        <w:rPr>
          <w:rFonts w:ascii="Times New Roman" w:hAnsi="Times New Roman"/>
          <w:sz w:val="24"/>
          <w:szCs w:val="24"/>
        </w:rPr>
        <w:t>Absent objection, the Request for Special Immigrant Juvenile Findings is GRANTED and the Court will sign a version of the proposed order submitted by Petitioner.</w:t>
      </w:r>
    </w:p>
    <w:p w14:paraId="0CAE6A4E" w14:textId="77777777" w:rsidR="00C23A56" w:rsidRDefault="00C23A56" w:rsidP="00C23A56">
      <w:pPr>
        <w:autoSpaceDE w:val="0"/>
        <w:autoSpaceDN w:val="0"/>
        <w:adjustRightInd w:val="0"/>
        <w:spacing w:before="120" w:after="0" w:line="240" w:lineRule="auto"/>
        <w:rPr>
          <w:rFonts w:ascii="Times New Roman" w:hAnsi="Times New Roman" w:cs="Times New Roman"/>
          <w:b/>
          <w:bCs/>
          <w:color w:val="000000"/>
          <w:sz w:val="24"/>
          <w:szCs w:val="24"/>
        </w:rPr>
      </w:pPr>
    </w:p>
    <w:p w14:paraId="77CC5047" w14:textId="0817B62F" w:rsidR="00C23A56" w:rsidRPr="00E57E86" w:rsidRDefault="0002630D" w:rsidP="00C23A5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309D84">
          <v:rect id="_x0000_i1035" style="width:0;height:1.5pt" o:hralign="center" o:hrstd="t" o:hr="t" fillcolor="#a0a0a0" stroked="f"/>
        </w:pict>
      </w:r>
    </w:p>
    <w:p w14:paraId="65251D1A" w14:textId="7FDA4D6A" w:rsidR="00E57E86" w:rsidRDefault="00E57E86" w:rsidP="00E57E86">
      <w:pPr>
        <w:jc w:val="center"/>
        <w:rPr>
          <w:rFonts w:ascii="Times New Roman" w:hAnsi="Times New Roman" w:cs="Times New Roman"/>
          <w:b/>
          <w:bCs/>
          <w:sz w:val="24"/>
          <w:szCs w:val="24"/>
        </w:rPr>
      </w:pPr>
    </w:p>
    <w:p w14:paraId="1405A39F" w14:textId="5563A9E5" w:rsidR="00E214A8" w:rsidRPr="004A6FC1" w:rsidRDefault="00E214A8" w:rsidP="0026632B">
      <w:pPr>
        <w:jc w:val="center"/>
        <w:rPr>
          <w:rFonts w:ascii="Times New Roman" w:hAnsi="Times New Roman" w:cs="Times New Roman"/>
          <w:sz w:val="24"/>
          <w:szCs w:val="24"/>
        </w:rPr>
      </w:pPr>
      <w:r w:rsidRPr="002E4E22">
        <w:rPr>
          <w:rFonts w:ascii="Times New Roman" w:hAnsi="Times New Roman" w:cs="Times New Roman"/>
          <w:b/>
          <w:bCs/>
          <w:sz w:val="24"/>
          <w:szCs w:val="24"/>
        </w:rPr>
        <w:t>End of Tentative Rulings</w:t>
      </w:r>
    </w:p>
    <w:sectPr w:rsidR="00E214A8" w:rsidRPr="004A6FC1" w:rsidSect="000716B4">
      <w:headerReference w:type="even" r:id="rId18"/>
      <w:headerReference w:type="default" r:id="rId19"/>
      <w:footerReference w:type="even" r:id="rId20"/>
      <w:footerReference w:type="default" r:id="rId21"/>
      <w:headerReference w:type="first" r:id="rId22"/>
      <w:footerReference w:type="first" r:id="rId23"/>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83F4" w14:textId="77777777" w:rsidR="00C11188" w:rsidRDefault="00C11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747" w14:textId="77777777" w:rsidR="00C11188" w:rsidRDefault="00C11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07A" w14:textId="77777777" w:rsidR="00C11188" w:rsidRDefault="00C11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F0F" w14:textId="77777777" w:rsidR="00C11188" w:rsidRDefault="00C11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D7BF" w14:textId="71A86330" w:rsidR="00C11188" w:rsidRDefault="00C11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488" w14:textId="77777777" w:rsidR="00C11188" w:rsidRDefault="00C11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62" style="width:0;height:1.5pt" o:hralign="center" o:bullet="t" o:hrstd="t" o:hr="t" fillcolor="#a0a0a0" stroked="f"/>
    </w:pict>
  </w:numPicBullet>
  <w:abstractNum w:abstractNumId="0"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1"/>
  </w:num>
  <w:num w:numId="2" w16cid:durableId="389814238">
    <w:abstractNumId w:val="0"/>
  </w:num>
  <w:num w:numId="3" w16cid:durableId="1687629376">
    <w:abstractNumId w:val="3"/>
  </w:num>
  <w:num w:numId="4" w16cid:durableId="910580946">
    <w:abstractNumId w:val="4"/>
  </w:num>
  <w:num w:numId="5" w16cid:durableId="1784287">
    <w:abstractNumId w:val="6"/>
  </w:num>
  <w:num w:numId="6" w16cid:durableId="1271813000">
    <w:abstractNumId w:val="5"/>
  </w:num>
  <w:num w:numId="7" w16cid:durableId="209184634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630D"/>
    <w:rsid w:val="00042ACD"/>
    <w:rsid w:val="0004632F"/>
    <w:rsid w:val="00047829"/>
    <w:rsid w:val="000568C5"/>
    <w:rsid w:val="0006314E"/>
    <w:rsid w:val="000716B4"/>
    <w:rsid w:val="000827A4"/>
    <w:rsid w:val="000A299C"/>
    <w:rsid w:val="000A4D48"/>
    <w:rsid w:val="000A6B81"/>
    <w:rsid w:val="000B4303"/>
    <w:rsid w:val="000C190D"/>
    <w:rsid w:val="000C782C"/>
    <w:rsid w:val="000D5997"/>
    <w:rsid w:val="000E5163"/>
    <w:rsid w:val="000F5583"/>
    <w:rsid w:val="00101019"/>
    <w:rsid w:val="001044ED"/>
    <w:rsid w:val="0011048A"/>
    <w:rsid w:val="00127B0F"/>
    <w:rsid w:val="00135B39"/>
    <w:rsid w:val="00136A35"/>
    <w:rsid w:val="00141A30"/>
    <w:rsid w:val="00147D2D"/>
    <w:rsid w:val="001565C8"/>
    <w:rsid w:val="00164002"/>
    <w:rsid w:val="00171891"/>
    <w:rsid w:val="00171E7B"/>
    <w:rsid w:val="001724EA"/>
    <w:rsid w:val="00174050"/>
    <w:rsid w:val="00191967"/>
    <w:rsid w:val="00192CC1"/>
    <w:rsid w:val="001938D4"/>
    <w:rsid w:val="001A0053"/>
    <w:rsid w:val="001A72D6"/>
    <w:rsid w:val="001D103B"/>
    <w:rsid w:val="001D2B46"/>
    <w:rsid w:val="001D6020"/>
    <w:rsid w:val="001E32A2"/>
    <w:rsid w:val="00206B8E"/>
    <w:rsid w:val="00244AB0"/>
    <w:rsid w:val="00247D60"/>
    <w:rsid w:val="0026632B"/>
    <w:rsid w:val="00286AF7"/>
    <w:rsid w:val="00294AEB"/>
    <w:rsid w:val="002B1761"/>
    <w:rsid w:val="002B4CC7"/>
    <w:rsid w:val="002D6F07"/>
    <w:rsid w:val="002E25E2"/>
    <w:rsid w:val="002E6193"/>
    <w:rsid w:val="002F1E7B"/>
    <w:rsid w:val="0031191A"/>
    <w:rsid w:val="00312724"/>
    <w:rsid w:val="00314DED"/>
    <w:rsid w:val="0032453F"/>
    <w:rsid w:val="0033001E"/>
    <w:rsid w:val="00330873"/>
    <w:rsid w:val="00351BCF"/>
    <w:rsid w:val="00355F03"/>
    <w:rsid w:val="00370FDE"/>
    <w:rsid w:val="00392CC7"/>
    <w:rsid w:val="003A78E5"/>
    <w:rsid w:val="004007F0"/>
    <w:rsid w:val="00401F9A"/>
    <w:rsid w:val="0040796C"/>
    <w:rsid w:val="0041115B"/>
    <w:rsid w:val="00423729"/>
    <w:rsid w:val="004248C2"/>
    <w:rsid w:val="00431061"/>
    <w:rsid w:val="00434A8E"/>
    <w:rsid w:val="004366B2"/>
    <w:rsid w:val="004372F2"/>
    <w:rsid w:val="004526CB"/>
    <w:rsid w:val="004577B5"/>
    <w:rsid w:val="004853AC"/>
    <w:rsid w:val="004914E5"/>
    <w:rsid w:val="004A1DCA"/>
    <w:rsid w:val="004A6323"/>
    <w:rsid w:val="004A6FC1"/>
    <w:rsid w:val="004C6950"/>
    <w:rsid w:val="004D5F78"/>
    <w:rsid w:val="005139F0"/>
    <w:rsid w:val="00525194"/>
    <w:rsid w:val="00544936"/>
    <w:rsid w:val="00555BF9"/>
    <w:rsid w:val="005621D6"/>
    <w:rsid w:val="005622EA"/>
    <w:rsid w:val="005742B9"/>
    <w:rsid w:val="005824DA"/>
    <w:rsid w:val="00584AB8"/>
    <w:rsid w:val="005933BD"/>
    <w:rsid w:val="005A119F"/>
    <w:rsid w:val="005A5D82"/>
    <w:rsid w:val="005F785A"/>
    <w:rsid w:val="0060123C"/>
    <w:rsid w:val="00615F1E"/>
    <w:rsid w:val="0061748C"/>
    <w:rsid w:val="0062009C"/>
    <w:rsid w:val="006209DA"/>
    <w:rsid w:val="006213E4"/>
    <w:rsid w:val="00642685"/>
    <w:rsid w:val="00656B01"/>
    <w:rsid w:val="00667B64"/>
    <w:rsid w:val="00673252"/>
    <w:rsid w:val="00685F7D"/>
    <w:rsid w:val="00694795"/>
    <w:rsid w:val="006A36B1"/>
    <w:rsid w:val="006A65EC"/>
    <w:rsid w:val="006D00B3"/>
    <w:rsid w:val="006E4182"/>
    <w:rsid w:val="006F6E74"/>
    <w:rsid w:val="00711230"/>
    <w:rsid w:val="00726D0E"/>
    <w:rsid w:val="00737C0F"/>
    <w:rsid w:val="00740B87"/>
    <w:rsid w:val="00751CF5"/>
    <w:rsid w:val="00760049"/>
    <w:rsid w:val="0076089F"/>
    <w:rsid w:val="007902E8"/>
    <w:rsid w:val="007A6432"/>
    <w:rsid w:val="007A700F"/>
    <w:rsid w:val="007D02E3"/>
    <w:rsid w:val="007D2EAF"/>
    <w:rsid w:val="007D77D0"/>
    <w:rsid w:val="007E291F"/>
    <w:rsid w:val="007E578D"/>
    <w:rsid w:val="007F0D92"/>
    <w:rsid w:val="007F3894"/>
    <w:rsid w:val="008052F4"/>
    <w:rsid w:val="008060BE"/>
    <w:rsid w:val="008113A9"/>
    <w:rsid w:val="00817BDE"/>
    <w:rsid w:val="0082481F"/>
    <w:rsid w:val="00827898"/>
    <w:rsid w:val="00847A3E"/>
    <w:rsid w:val="00852721"/>
    <w:rsid w:val="00863662"/>
    <w:rsid w:val="008703BB"/>
    <w:rsid w:val="00880F66"/>
    <w:rsid w:val="00886DAA"/>
    <w:rsid w:val="00892439"/>
    <w:rsid w:val="008A2346"/>
    <w:rsid w:val="008B43DE"/>
    <w:rsid w:val="00900F97"/>
    <w:rsid w:val="00904CAB"/>
    <w:rsid w:val="00910973"/>
    <w:rsid w:val="00910BBA"/>
    <w:rsid w:val="0092334B"/>
    <w:rsid w:val="00925659"/>
    <w:rsid w:val="00937069"/>
    <w:rsid w:val="00944DFE"/>
    <w:rsid w:val="00947AB9"/>
    <w:rsid w:val="00947C27"/>
    <w:rsid w:val="009B05E4"/>
    <w:rsid w:val="009B0C96"/>
    <w:rsid w:val="009B421E"/>
    <w:rsid w:val="009B7BDE"/>
    <w:rsid w:val="009C1A1E"/>
    <w:rsid w:val="009C1B81"/>
    <w:rsid w:val="009C4F43"/>
    <w:rsid w:val="009D286E"/>
    <w:rsid w:val="009E2989"/>
    <w:rsid w:val="00A04D52"/>
    <w:rsid w:val="00A07518"/>
    <w:rsid w:val="00A07533"/>
    <w:rsid w:val="00A21C1E"/>
    <w:rsid w:val="00A3232B"/>
    <w:rsid w:val="00A338E7"/>
    <w:rsid w:val="00A40E67"/>
    <w:rsid w:val="00A83DBE"/>
    <w:rsid w:val="00A92C3E"/>
    <w:rsid w:val="00A93D43"/>
    <w:rsid w:val="00AA67CB"/>
    <w:rsid w:val="00AB0E4D"/>
    <w:rsid w:val="00AC14F1"/>
    <w:rsid w:val="00AF6483"/>
    <w:rsid w:val="00B14B38"/>
    <w:rsid w:val="00B373AF"/>
    <w:rsid w:val="00B40BA6"/>
    <w:rsid w:val="00B43B23"/>
    <w:rsid w:val="00B6477A"/>
    <w:rsid w:val="00B725E5"/>
    <w:rsid w:val="00B8276B"/>
    <w:rsid w:val="00B83712"/>
    <w:rsid w:val="00B86ACC"/>
    <w:rsid w:val="00B87059"/>
    <w:rsid w:val="00B87FCC"/>
    <w:rsid w:val="00B92295"/>
    <w:rsid w:val="00B97CC7"/>
    <w:rsid w:val="00BC1EF9"/>
    <w:rsid w:val="00BC239E"/>
    <w:rsid w:val="00BC62F8"/>
    <w:rsid w:val="00BC6ADD"/>
    <w:rsid w:val="00BD1CE8"/>
    <w:rsid w:val="00BD5BCF"/>
    <w:rsid w:val="00BF2C4F"/>
    <w:rsid w:val="00C06F1B"/>
    <w:rsid w:val="00C11188"/>
    <w:rsid w:val="00C23A56"/>
    <w:rsid w:val="00C33380"/>
    <w:rsid w:val="00C4768C"/>
    <w:rsid w:val="00C50899"/>
    <w:rsid w:val="00C519AB"/>
    <w:rsid w:val="00C73CA6"/>
    <w:rsid w:val="00C82478"/>
    <w:rsid w:val="00C92440"/>
    <w:rsid w:val="00C92919"/>
    <w:rsid w:val="00CE1B3D"/>
    <w:rsid w:val="00CF1672"/>
    <w:rsid w:val="00CF209C"/>
    <w:rsid w:val="00D0702E"/>
    <w:rsid w:val="00D1425C"/>
    <w:rsid w:val="00D21BC8"/>
    <w:rsid w:val="00D24067"/>
    <w:rsid w:val="00D35B67"/>
    <w:rsid w:val="00D42986"/>
    <w:rsid w:val="00D512DF"/>
    <w:rsid w:val="00D81B51"/>
    <w:rsid w:val="00DB1DDA"/>
    <w:rsid w:val="00DB3FB4"/>
    <w:rsid w:val="00DB72AC"/>
    <w:rsid w:val="00DC2127"/>
    <w:rsid w:val="00DD655D"/>
    <w:rsid w:val="00DE6250"/>
    <w:rsid w:val="00E1789B"/>
    <w:rsid w:val="00E214A8"/>
    <w:rsid w:val="00E36B8B"/>
    <w:rsid w:val="00E45979"/>
    <w:rsid w:val="00E57E86"/>
    <w:rsid w:val="00E6085D"/>
    <w:rsid w:val="00E61D62"/>
    <w:rsid w:val="00E67D99"/>
    <w:rsid w:val="00E822F8"/>
    <w:rsid w:val="00E82D02"/>
    <w:rsid w:val="00E8535A"/>
    <w:rsid w:val="00E855BE"/>
    <w:rsid w:val="00E95892"/>
    <w:rsid w:val="00EA3CE1"/>
    <w:rsid w:val="00EB058E"/>
    <w:rsid w:val="00EF3097"/>
    <w:rsid w:val="00EF5FE0"/>
    <w:rsid w:val="00F16439"/>
    <w:rsid w:val="00F22350"/>
    <w:rsid w:val="00F2671B"/>
    <w:rsid w:val="00F37CAE"/>
    <w:rsid w:val="00F40E29"/>
    <w:rsid w:val="00F430EF"/>
    <w:rsid w:val="00F436F2"/>
    <w:rsid w:val="00F551D3"/>
    <w:rsid w:val="00F63EA4"/>
    <w:rsid w:val="00F7277C"/>
    <w:rsid w:val="00F809F0"/>
    <w:rsid w:val="00F949D7"/>
    <w:rsid w:val="00FA2078"/>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rts.ca.gov/forms.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ourts.ca.gov/forms.htm" TargetMode="External"/><Relationship Id="rId17" Type="http://schemas.openxmlformats.org/officeDocument/2006/relationships/hyperlink" Target="https://www.courts.ca.gov/form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urts.ca.gov/form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oi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urts.ca.gov/forms.ht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urts.ca.gov/forms.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19664012D41F469C3BDAF195FFAD49" ma:contentTypeVersion="9" ma:contentTypeDescription="Create a new document." ma:contentTypeScope="" ma:versionID="6f05b96260fed06626bfd11f9f077231">
  <xsd:schema xmlns:xsd="http://www.w3.org/2001/XMLSchema" xmlns:xs="http://www.w3.org/2001/XMLSchema" xmlns:p="http://schemas.microsoft.com/office/2006/metadata/properties" xmlns:ns3="062d3d7e-45a5-4f52-9c71-8666d79d36e3" xmlns:ns4="ed7a697d-c07e-448b-89ae-c8a1a107fe97" targetNamespace="http://schemas.microsoft.com/office/2006/metadata/properties" ma:root="true" ma:fieldsID="266e5f900b7f817f8312018f8232098b" ns3:_="" ns4:_="">
    <xsd:import namespace="062d3d7e-45a5-4f52-9c71-8666d79d36e3"/>
    <xsd:import namespace="ed7a697d-c07e-448b-89ae-c8a1a107fe9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d3d7e-45a5-4f52-9c71-8666d79d3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a697d-c07e-448b-89ae-c8a1a107fe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62d3d7e-45a5-4f52-9c71-8666d79d36e3" xsi:nil="true"/>
  </documentManagement>
</p:properties>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customXml/itemProps2.xml><?xml version="1.0" encoding="utf-8"?>
<ds:datastoreItem xmlns:ds="http://schemas.openxmlformats.org/officeDocument/2006/customXml" ds:itemID="{568FE551-E321-40C0-BF19-BD285AA11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d3d7e-45a5-4f52-9c71-8666d79d36e3"/>
    <ds:schemaRef ds:uri="ed7a697d-c07e-448b-89ae-c8a1a107f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22693-BD53-440F-80A6-72B481FA72A8}">
  <ds:schemaRefs>
    <ds:schemaRef ds:uri="http://schemas.microsoft.com/sharepoint/v3/contenttype/forms"/>
  </ds:schemaRefs>
</ds:datastoreItem>
</file>

<file path=customXml/itemProps4.xml><?xml version="1.0" encoding="utf-8"?>
<ds:datastoreItem xmlns:ds="http://schemas.openxmlformats.org/officeDocument/2006/customXml" ds:itemID="{9F7278EC-BC4B-4903-A376-CECFCDDF29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7a697d-c07e-448b-89ae-c8a1a107fe97"/>
    <ds:schemaRef ds:uri="http://purl.org/dc/elements/1.1/"/>
    <ds:schemaRef ds:uri="http://schemas.microsoft.com/office/2006/metadata/properties"/>
    <ds:schemaRef ds:uri="062d3d7e-45a5-4f52-9c71-8666d79d36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3</cp:revision>
  <cp:lastPrinted>2025-10-20T17:36:00Z</cp:lastPrinted>
  <dcterms:created xsi:type="dcterms:W3CDTF">2025-10-20T21:08:00Z</dcterms:created>
  <dcterms:modified xsi:type="dcterms:W3CDTF">2025-10-20T21:09:00Z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0x0101001F19664012D41F469C3BDAF195FFAD49</vt:lpwstr>
  </property>
</Properties>
</file>