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236B2" w14:textId="36641F61" w:rsidR="009B05E4" w:rsidRPr="00BD1CE8" w:rsidRDefault="00E05465" w:rsidP="00C11188">
      <w:pPr>
        <w:spacing w:before="100" w:beforeAutospacing="1" w:after="100" w:afterAutospacing="1" w:line="240" w:lineRule="auto"/>
        <w:rPr>
          <w:rFonts w:ascii="Times New Roman" w:eastAsia="Times New Roman" w:hAnsi="Times New Roman" w:cs="Times New Roman"/>
          <w:b/>
          <w:bCs/>
          <w:kern w:val="0"/>
          <w:sz w:val="24"/>
          <w:szCs w:val="24"/>
          <w14:ligatures w14:val="none"/>
        </w:rPr>
      </w:pPr>
      <w:bookmarkStart w:id="0" w:name="_Hlk167783767"/>
      <w:r>
        <w:rPr>
          <w:rFonts w:ascii="Times New Roman" w:eastAsia="Times New Roman" w:hAnsi="Times New Roman" w:cs="Times New Roman"/>
          <w:b/>
          <w:bCs/>
          <w:kern w:val="0"/>
          <w:sz w:val="24"/>
          <w:szCs w:val="24"/>
          <w14:ligatures w14:val="none"/>
        </w:rPr>
        <w:t>11-04</w:t>
      </w:r>
      <w:r w:rsidR="00C73CA6">
        <w:rPr>
          <w:rFonts w:ascii="Times New Roman" w:eastAsia="Times New Roman" w:hAnsi="Times New Roman" w:cs="Times New Roman"/>
          <w:b/>
          <w:bCs/>
          <w:kern w:val="0"/>
          <w:sz w:val="24"/>
          <w:szCs w:val="24"/>
          <w14:ligatures w14:val="none"/>
        </w:rPr>
        <w:t xml:space="preserve">-2025 </w:t>
      </w:r>
      <w:r w:rsidR="009B05E4" w:rsidRPr="00BD1CE8">
        <w:rPr>
          <w:rFonts w:ascii="Times New Roman" w:eastAsia="Times New Roman" w:hAnsi="Times New Roman" w:cs="Times New Roman"/>
          <w:b/>
          <w:bCs/>
          <w:kern w:val="0"/>
          <w:sz w:val="24"/>
          <w:szCs w:val="24"/>
          <w14:ligatures w14:val="none"/>
        </w:rPr>
        <w:t>– Guardianship</w:t>
      </w:r>
      <w:r w:rsidR="001565C8">
        <w:rPr>
          <w:rFonts w:ascii="Times New Roman" w:eastAsia="Times New Roman" w:hAnsi="Times New Roman" w:cs="Times New Roman"/>
          <w:b/>
          <w:bCs/>
          <w:kern w:val="0"/>
          <w:sz w:val="24"/>
          <w:szCs w:val="24"/>
          <w14:ligatures w14:val="none"/>
        </w:rPr>
        <w:t xml:space="preserve"> </w:t>
      </w:r>
      <w:r w:rsidR="009B05E4" w:rsidRPr="00BD1CE8">
        <w:rPr>
          <w:rFonts w:ascii="Times New Roman" w:eastAsia="Times New Roman" w:hAnsi="Times New Roman" w:cs="Times New Roman"/>
          <w:b/>
          <w:bCs/>
          <w:kern w:val="0"/>
          <w:sz w:val="24"/>
          <w:szCs w:val="24"/>
          <w14:ligatures w14:val="none"/>
        </w:rPr>
        <w:t>Calendar Tentative Rulings</w:t>
      </w:r>
    </w:p>
    <w:p w14:paraId="037A4FF6" w14:textId="598A99FC" w:rsidR="006209DA" w:rsidRPr="00BD1CE8" w:rsidRDefault="006209DA" w:rsidP="006209DA">
      <w:pPr>
        <w:spacing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b/>
          <w:bCs/>
          <w:kern w:val="0"/>
          <w:sz w:val="24"/>
          <w:szCs w:val="24"/>
          <w14:ligatures w14:val="none"/>
        </w:rPr>
        <w:t>NOTE: THE JUDICIAL ASSISTANT CANNOT EXPLAIN OR ANSWER ANY QUESTIONS REGARDING THE TENTATIVE RULINGS.</w:t>
      </w:r>
    </w:p>
    <w:p w14:paraId="3D234ECF" w14:textId="77B4CA49" w:rsidR="00014696" w:rsidRPr="00BD1CE8" w:rsidRDefault="006209DA" w:rsidP="006209DA">
      <w:pPr>
        <w:spacing w:before="100" w:beforeAutospacing="1" w:after="100" w:afterAutospacing="1" w:line="240" w:lineRule="auto"/>
        <w:outlineLvl w:val="2"/>
        <w:rPr>
          <w:rFonts w:ascii="Times New Roman" w:eastAsia="Times New Roman" w:hAnsi="Times New Roman" w:cs="Times New Roman"/>
          <w:b/>
          <w:bCs/>
          <w:kern w:val="0"/>
          <w:sz w:val="24"/>
          <w:szCs w:val="24"/>
          <w:u w:val="single"/>
          <w14:ligatures w14:val="none"/>
        </w:rPr>
      </w:pPr>
      <w:r w:rsidRPr="00BD1CE8">
        <w:rPr>
          <w:rFonts w:ascii="Times New Roman" w:eastAsia="Times New Roman" w:hAnsi="Times New Roman" w:cs="Times New Roman"/>
          <w:b/>
          <w:bCs/>
          <w:kern w:val="0"/>
          <w:sz w:val="24"/>
          <w:szCs w:val="24"/>
          <w:u w:val="single"/>
          <w14:ligatures w14:val="none"/>
        </w:rPr>
        <w:t>Advisements</w:t>
      </w:r>
    </w:p>
    <w:p w14:paraId="6A4F219C" w14:textId="77777777" w:rsidR="009B05E4" w:rsidRPr="00BD1CE8" w:rsidRDefault="009B05E4" w:rsidP="009B05E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1.    Court Call is not permitted for this calendar.</w:t>
      </w:r>
    </w:p>
    <w:p w14:paraId="78C9485E" w14:textId="52342345" w:rsidR="009B05E4" w:rsidRPr="00BD1CE8" w:rsidRDefault="009B05E4" w:rsidP="009B05E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 xml:space="preserve">2.    The tentative rulings set forth below are those of a Court Commissioner appointed by the Presiding Judge to hear all matters on this Calendar.  (Cal. Code of Civil Procedure § 259.)  A Court Commissioner has the power to hear contested actions and proceedings and act as a temporary judge when otherwise qualified so to act and when appointed for that purpose, on stipulation of the </w:t>
      </w:r>
      <w:proofErr w:type="gramStart"/>
      <w:r w:rsidRPr="00BD1CE8">
        <w:rPr>
          <w:rFonts w:ascii="Times New Roman" w:eastAsia="Times New Roman" w:hAnsi="Times New Roman" w:cs="Times New Roman"/>
          <w:kern w:val="0"/>
          <w:sz w:val="24"/>
          <w:szCs w:val="24"/>
          <w14:ligatures w14:val="none"/>
        </w:rPr>
        <w:t>parties</w:t>
      </w:r>
      <w:proofErr w:type="gramEnd"/>
      <w:r w:rsidRPr="00BD1CE8">
        <w:rPr>
          <w:rFonts w:ascii="Times New Roman" w:eastAsia="Times New Roman" w:hAnsi="Times New Roman" w:cs="Times New Roman"/>
          <w:kern w:val="0"/>
          <w:sz w:val="24"/>
          <w:szCs w:val="24"/>
          <w14:ligatures w14:val="none"/>
        </w:rPr>
        <w:t xml:space="preserve"> litigant.  (Cal. Code of Civil Procedure § 259(d).)  In the absence of a stipulation of the parties, a Court Commissioner retains the power to hear and determine all uncontested actions and proceedings.  (CCP § 259(g).)</w:t>
      </w:r>
    </w:p>
    <w:p w14:paraId="5CEA3129" w14:textId="117184B8" w:rsidR="009B05E4" w:rsidRPr="00BD1CE8" w:rsidRDefault="009B05E4" w:rsidP="009B05E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 xml:space="preserve">3.    Parties who do not object to the tentative ruling do not need to appear at the hearing unless the tentative ruling requires an </w:t>
      </w:r>
      <w:r w:rsidR="00C73CA6" w:rsidRPr="00BD1CE8">
        <w:rPr>
          <w:rFonts w:ascii="Times New Roman" w:eastAsia="Times New Roman" w:hAnsi="Times New Roman" w:cs="Times New Roman"/>
          <w:kern w:val="0"/>
          <w:sz w:val="24"/>
          <w:szCs w:val="24"/>
          <w14:ligatures w14:val="none"/>
        </w:rPr>
        <w:t>appearance,</w:t>
      </w:r>
      <w:r w:rsidRPr="00BD1CE8">
        <w:rPr>
          <w:rFonts w:ascii="Times New Roman" w:eastAsia="Times New Roman" w:hAnsi="Times New Roman" w:cs="Times New Roman"/>
          <w:kern w:val="0"/>
          <w:sz w:val="24"/>
          <w:szCs w:val="24"/>
          <w14:ligatures w14:val="none"/>
        </w:rPr>
        <w:t xml:space="preserve"> or another party has requested a hearing.  Parties who do not appear will be deemed to have stipulated to the matters at issue being determined by the Commissioner.  If there is no appearance on a matter, the tentative ruling shall become the ruling of the Court on the day of the hearing.</w:t>
      </w:r>
    </w:p>
    <w:p w14:paraId="1F6CEB35" w14:textId="0114D333" w:rsidR="009B05E4" w:rsidRPr="00BD1CE8" w:rsidRDefault="009B05E4" w:rsidP="009B05E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 xml:space="preserve">4.    Any party who does not wish a contested action or proceeding to be determined by the Commissioner or who otherwise wishes to be heard in response to the tentative ruling or to a petition must do the following:  </w:t>
      </w:r>
    </w:p>
    <w:p w14:paraId="308806A7" w14:textId="32035088" w:rsidR="009B05E4" w:rsidRPr="00BD1CE8" w:rsidRDefault="009B05E4" w:rsidP="009B05E4">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Notify all other parties of an intent to appear for the purpose of responding to the tentative ruling or to request that the matter be heard by a regularly appointed or elected  judicial officer; and notify the Commissioner’s Judicial Assistant (707) 521-</w:t>
      </w:r>
      <w:r w:rsidR="00711230">
        <w:rPr>
          <w:rFonts w:ascii="Times New Roman" w:eastAsia="Times New Roman" w:hAnsi="Times New Roman" w:cs="Times New Roman"/>
          <w:kern w:val="0"/>
          <w:sz w:val="24"/>
          <w:szCs w:val="24"/>
          <w14:ligatures w14:val="none"/>
        </w:rPr>
        <w:t>6547</w:t>
      </w:r>
      <w:r w:rsidRPr="00BD1CE8">
        <w:rPr>
          <w:rFonts w:ascii="Times New Roman" w:eastAsia="Times New Roman" w:hAnsi="Times New Roman" w:cs="Times New Roman"/>
          <w:kern w:val="0"/>
          <w:sz w:val="24"/>
          <w:szCs w:val="24"/>
          <w14:ligatures w14:val="none"/>
        </w:rPr>
        <w:t xml:space="preserve"> or, if prompted, leave a brief message which includes the case name and number and identifies the party requesting oral argument or a continuance so the matter may be heard by a regularly appointed or elected judicial officer. </w:t>
      </w:r>
    </w:p>
    <w:p w14:paraId="6D74098F" w14:textId="0BF56BDD" w:rsidR="009B05E4" w:rsidRPr="00BD1CE8" w:rsidRDefault="009B05E4" w:rsidP="009B05E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5.     Notifications to the court, all attorneys, and all unrepresented parties must be completed no later than 4:00 p.m. on the day immediately preceding the day of the hearing.  Failure to provide the required notifications will be deemed an agreement to the adoption of the tentative ruling by the Commissioner. In the absence of the required notifications, oral argument will not be permitted.</w:t>
      </w:r>
    </w:p>
    <w:bookmarkEnd w:id="0"/>
    <w:p w14:paraId="155AE315" w14:textId="39B2EE7A" w:rsidR="006209DA" w:rsidRPr="00BD1CE8" w:rsidRDefault="009B05E4" w:rsidP="006209DA">
      <w:pPr>
        <w:spacing w:before="100" w:beforeAutospacing="1" w:after="100" w:afterAutospacing="1" w:line="240" w:lineRule="auto"/>
        <w:outlineLvl w:val="3"/>
        <w:rPr>
          <w:rFonts w:ascii="Times New Roman" w:eastAsia="Times New Roman" w:hAnsi="Times New Roman" w:cs="Times New Roman"/>
          <w:b/>
          <w:bCs/>
          <w:kern w:val="0"/>
          <w:sz w:val="24"/>
          <w:szCs w:val="24"/>
          <w:u w:val="single"/>
          <w14:ligatures w14:val="none"/>
        </w:rPr>
      </w:pPr>
      <w:r w:rsidRPr="00BD1CE8">
        <w:rPr>
          <w:rFonts w:ascii="Times New Roman" w:eastAsia="Times New Roman" w:hAnsi="Times New Roman" w:cs="Times New Roman"/>
          <w:b/>
          <w:bCs/>
          <w:kern w:val="0"/>
          <w:sz w:val="24"/>
          <w:szCs w:val="24"/>
          <w:u w:val="single"/>
          <w14:ligatures w14:val="none"/>
        </w:rPr>
        <w:t>T</w:t>
      </w:r>
      <w:r w:rsidR="006209DA" w:rsidRPr="00BD1CE8">
        <w:rPr>
          <w:rFonts w:ascii="Times New Roman" w:eastAsia="Times New Roman" w:hAnsi="Times New Roman" w:cs="Times New Roman"/>
          <w:b/>
          <w:bCs/>
          <w:kern w:val="0"/>
          <w:sz w:val="24"/>
          <w:szCs w:val="24"/>
          <w:u w:val="single"/>
          <w14:ligatures w14:val="none"/>
        </w:rPr>
        <w:t>o Join Department 5 “Zoom” Online</w:t>
      </w:r>
    </w:p>
    <w:p w14:paraId="5AC65580" w14:textId="77777777" w:rsidR="006209DA" w:rsidRPr="00BD1CE8" w:rsidRDefault="006209DA" w:rsidP="006209DA">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Use the Zoom video conferencing software application or, alternatively, a web browser of your choice to navigate to the following URL/web address on the World Wide Web: </w:t>
      </w:r>
      <w:hyperlink r:id="rId8" w:history="1">
        <w:r w:rsidRPr="00BD1CE8">
          <w:rPr>
            <w:rFonts w:ascii="Times New Roman" w:eastAsia="Times New Roman" w:hAnsi="Times New Roman" w:cs="Times New Roman"/>
            <w:color w:val="0000FF"/>
            <w:kern w:val="0"/>
            <w:sz w:val="24"/>
            <w:szCs w:val="24"/>
            <w:u w:val="single"/>
            <w14:ligatures w14:val="none"/>
          </w:rPr>
          <w:t>https://zoom.us/join</w:t>
        </w:r>
      </w:hyperlink>
      <w:r w:rsidRPr="00BD1CE8">
        <w:rPr>
          <w:rFonts w:ascii="Times New Roman" w:eastAsia="Times New Roman" w:hAnsi="Times New Roman" w:cs="Times New Roman"/>
          <w:kern w:val="0"/>
          <w:sz w:val="24"/>
          <w:szCs w:val="24"/>
          <w14:ligatures w14:val="none"/>
        </w:rPr>
        <w:t> </w:t>
      </w:r>
    </w:p>
    <w:p w14:paraId="05CAE42C" w14:textId="77777777" w:rsidR="006209DA" w:rsidRPr="00BD1CE8" w:rsidRDefault="006209DA" w:rsidP="006209D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When prompted, enter the following information: </w:t>
      </w:r>
    </w:p>
    <w:p w14:paraId="53A02933" w14:textId="77777777" w:rsidR="006209DA" w:rsidRPr="00BD1CE8" w:rsidRDefault="006209DA" w:rsidP="006209DA">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lastRenderedPageBreak/>
        <w:t>Meeting ID: 161 844 9166</w:t>
      </w:r>
    </w:p>
    <w:p w14:paraId="425972BA" w14:textId="77777777" w:rsidR="006209DA" w:rsidRPr="00BD1CE8" w:rsidRDefault="006209DA" w:rsidP="006209DA">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 xml:space="preserve">Password: </w:t>
      </w:r>
      <w:r w:rsidRPr="00BD1CE8">
        <w:rPr>
          <w:rFonts w:ascii="Times New Roman" w:eastAsia="Times New Roman" w:hAnsi="Times New Roman" w:cs="Times New Roman"/>
          <w:b/>
          <w:bCs/>
          <w:kern w:val="0"/>
          <w:sz w:val="24"/>
          <w:szCs w:val="24"/>
          <w14:ligatures w14:val="none"/>
        </w:rPr>
        <w:t>309650</w:t>
      </w:r>
    </w:p>
    <w:p w14:paraId="7C93244E" w14:textId="77777777" w:rsidR="006209DA" w:rsidRPr="00BD1CE8" w:rsidRDefault="006209DA" w:rsidP="006209DA">
      <w:pPr>
        <w:spacing w:before="100" w:beforeAutospacing="1" w:after="100" w:afterAutospacing="1" w:line="240" w:lineRule="auto"/>
        <w:outlineLvl w:val="3"/>
        <w:rPr>
          <w:rFonts w:ascii="Times New Roman" w:eastAsia="Times New Roman" w:hAnsi="Times New Roman" w:cs="Times New Roman"/>
          <w:b/>
          <w:bCs/>
          <w:kern w:val="0"/>
          <w:sz w:val="24"/>
          <w:szCs w:val="24"/>
          <w:u w:val="single"/>
          <w14:ligatures w14:val="none"/>
        </w:rPr>
      </w:pPr>
      <w:r w:rsidRPr="00BD1CE8">
        <w:rPr>
          <w:rFonts w:ascii="Times New Roman" w:eastAsia="Times New Roman" w:hAnsi="Times New Roman" w:cs="Times New Roman"/>
          <w:b/>
          <w:bCs/>
          <w:kern w:val="0"/>
          <w:sz w:val="24"/>
          <w:szCs w:val="24"/>
          <w:u w:val="single"/>
          <w14:ligatures w14:val="none"/>
        </w:rPr>
        <w:t>To Join Department 5 “Zoom” By Phone:</w:t>
      </w:r>
    </w:p>
    <w:p w14:paraId="33E4C344" w14:textId="77777777" w:rsidR="006209DA" w:rsidRPr="00BD1CE8" w:rsidRDefault="006209DA" w:rsidP="006209DA">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Call 1-669-254-5252 (San Jose) and enter same meeting ID and password as listed above.</w:t>
      </w:r>
    </w:p>
    <w:p w14:paraId="6A23D627" w14:textId="77777777" w:rsidR="006209DA" w:rsidRPr="00BD1CE8" w:rsidRDefault="006209DA" w:rsidP="006209DA">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BD1CE8">
        <w:rPr>
          <w:rFonts w:ascii="Times New Roman" w:eastAsia="Times New Roman" w:hAnsi="Times New Roman" w:cs="Times New Roman"/>
          <w:b/>
          <w:bCs/>
          <w:kern w:val="0"/>
          <w:sz w:val="24"/>
          <w:szCs w:val="24"/>
          <w14:ligatures w14:val="none"/>
        </w:rPr>
        <w:t>Guide for Participating in Court Proceedings via Zoom for Dept 5:</w:t>
      </w:r>
    </w:p>
    <w:p w14:paraId="7BDB76D2" w14:textId="77777777" w:rsidR="006209DA" w:rsidRPr="00BD1CE8" w:rsidRDefault="006209DA" w:rsidP="006209DA">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After joining the meeting and checking in with the clerk, </w:t>
      </w:r>
      <w:r w:rsidRPr="00BD1CE8">
        <w:rPr>
          <w:rFonts w:ascii="Times New Roman" w:eastAsia="Times New Roman" w:hAnsi="Times New Roman" w:cs="Times New Roman"/>
          <w:b/>
          <w:bCs/>
          <w:kern w:val="0"/>
          <w:sz w:val="24"/>
          <w:szCs w:val="24"/>
          <w14:ligatures w14:val="none"/>
        </w:rPr>
        <w:t>please mute your audio</w:t>
      </w:r>
      <w:r w:rsidRPr="00BD1CE8">
        <w:rPr>
          <w:rFonts w:ascii="Times New Roman" w:eastAsia="Times New Roman" w:hAnsi="Times New Roman" w:cs="Times New Roman"/>
          <w:kern w:val="0"/>
          <w:sz w:val="24"/>
          <w:szCs w:val="24"/>
          <w14:ligatures w14:val="none"/>
        </w:rPr>
        <w:t> when not speaking. This helps keep background noise to a minimum.</w:t>
      </w:r>
    </w:p>
    <w:p w14:paraId="2D6A62A2" w14:textId="77777777" w:rsidR="006209DA" w:rsidRPr="00BD1CE8" w:rsidRDefault="006209DA" w:rsidP="006209DA">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b/>
          <w:bCs/>
          <w:kern w:val="0"/>
          <w:sz w:val="24"/>
          <w:szCs w:val="24"/>
          <w14:ligatures w14:val="none"/>
        </w:rPr>
        <w:t>Be mindful of background noise</w:t>
      </w:r>
      <w:r w:rsidRPr="00BD1CE8">
        <w:rPr>
          <w:rFonts w:ascii="Times New Roman" w:eastAsia="Times New Roman" w:hAnsi="Times New Roman" w:cs="Times New Roman"/>
          <w:kern w:val="0"/>
          <w:sz w:val="24"/>
          <w:szCs w:val="24"/>
          <w14:ligatures w14:val="none"/>
        </w:rPr>
        <w:t> when your microphone is not muted.  Avoid activities that could create additional noise, such as shuffling papers.</w:t>
      </w:r>
    </w:p>
    <w:p w14:paraId="65569C91" w14:textId="77777777" w:rsidR="006209DA" w:rsidRPr="00BD1CE8" w:rsidRDefault="006209DA" w:rsidP="006209DA">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b/>
          <w:bCs/>
          <w:kern w:val="0"/>
          <w:sz w:val="24"/>
          <w:szCs w:val="24"/>
          <w14:ligatures w14:val="none"/>
        </w:rPr>
        <w:t>Position your camera properly</w:t>
      </w:r>
      <w:r w:rsidRPr="00BD1CE8">
        <w:rPr>
          <w:rFonts w:ascii="Times New Roman" w:eastAsia="Times New Roman" w:hAnsi="Times New Roman" w:cs="Times New Roman"/>
          <w:kern w:val="0"/>
          <w:sz w:val="24"/>
          <w:szCs w:val="24"/>
          <w14:ligatures w14:val="none"/>
        </w:rPr>
        <w:t xml:space="preserve"> if you choose to use a web camera. Be sure it is in a stable position and focused </w:t>
      </w:r>
      <w:proofErr w:type="gramStart"/>
      <w:r w:rsidRPr="00BD1CE8">
        <w:rPr>
          <w:rFonts w:ascii="Times New Roman" w:eastAsia="Times New Roman" w:hAnsi="Times New Roman" w:cs="Times New Roman"/>
          <w:kern w:val="0"/>
          <w:sz w:val="24"/>
          <w:szCs w:val="24"/>
          <w14:ligatures w14:val="none"/>
        </w:rPr>
        <w:t>at</w:t>
      </w:r>
      <w:proofErr w:type="gramEnd"/>
      <w:r w:rsidRPr="00BD1CE8">
        <w:rPr>
          <w:rFonts w:ascii="Times New Roman" w:eastAsia="Times New Roman" w:hAnsi="Times New Roman" w:cs="Times New Roman"/>
          <w:kern w:val="0"/>
          <w:sz w:val="24"/>
          <w:szCs w:val="24"/>
          <w14:ligatures w14:val="none"/>
        </w:rPr>
        <w:t xml:space="preserve"> eye level, if possible.  Make sure everything visible in the frame is appropriate for an appearance in court.</w:t>
      </w:r>
    </w:p>
    <w:p w14:paraId="46C15DF6" w14:textId="77777777" w:rsidR="006209DA" w:rsidRPr="00BD1CE8" w:rsidRDefault="006209DA" w:rsidP="006209DA">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If a confidential session becomes necessary it is incumbent on you to ensure you are able to </w:t>
      </w:r>
      <w:r w:rsidRPr="00BD1CE8">
        <w:rPr>
          <w:rFonts w:ascii="Times New Roman" w:eastAsia="Times New Roman" w:hAnsi="Times New Roman" w:cs="Times New Roman"/>
          <w:b/>
          <w:bCs/>
          <w:kern w:val="0"/>
          <w:sz w:val="24"/>
          <w:szCs w:val="24"/>
          <w14:ligatures w14:val="none"/>
        </w:rPr>
        <w:t>participate from a private location</w:t>
      </w:r>
      <w:r w:rsidRPr="00BD1CE8">
        <w:rPr>
          <w:rFonts w:ascii="Times New Roman" w:eastAsia="Times New Roman" w:hAnsi="Times New Roman" w:cs="Times New Roman"/>
          <w:kern w:val="0"/>
          <w:sz w:val="24"/>
          <w:szCs w:val="24"/>
          <w14:ligatures w14:val="none"/>
        </w:rPr>
        <w:t> so that unauthorized people cannot overhear or see the proceedings.</w:t>
      </w:r>
    </w:p>
    <w:p w14:paraId="033E86CE" w14:textId="77777777" w:rsidR="006209DA" w:rsidRPr="00BD1CE8" w:rsidRDefault="006209DA" w:rsidP="006209DA">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b/>
          <w:bCs/>
          <w:kern w:val="0"/>
          <w:sz w:val="24"/>
          <w:szCs w:val="24"/>
          <w14:ligatures w14:val="none"/>
        </w:rPr>
        <w:t>Chat is enabled </w:t>
      </w:r>
      <w:r w:rsidRPr="00BD1CE8">
        <w:rPr>
          <w:rFonts w:ascii="Times New Roman" w:eastAsia="Times New Roman" w:hAnsi="Times New Roman" w:cs="Times New Roman"/>
          <w:kern w:val="0"/>
          <w:sz w:val="24"/>
          <w:szCs w:val="24"/>
          <w14:ligatures w14:val="none"/>
        </w:rPr>
        <w:t>for the sharing of documents among participants and the court and to allow attorneys to communicate individually with each other or their clients only. No chat messages should be sent privately to the court as it would amount to an unauthorized ex parte communication. Neither should chat messages be sent to all participants unless directed by the court.</w:t>
      </w:r>
    </w:p>
    <w:p w14:paraId="10C6378C" w14:textId="77777777" w:rsidR="006209DA" w:rsidRPr="00BD1CE8" w:rsidRDefault="006209DA" w:rsidP="006209DA">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b/>
          <w:bCs/>
          <w:kern w:val="0"/>
          <w:sz w:val="24"/>
          <w:szCs w:val="24"/>
          <w14:ligatures w14:val="none"/>
        </w:rPr>
        <w:t>The recording function has been disabled</w:t>
      </w:r>
      <w:r w:rsidRPr="00BD1CE8">
        <w:rPr>
          <w:rFonts w:ascii="Times New Roman" w:eastAsia="Times New Roman" w:hAnsi="Times New Roman" w:cs="Times New Roman"/>
          <w:kern w:val="0"/>
          <w:sz w:val="24"/>
          <w:szCs w:val="24"/>
          <w14:ligatures w14:val="none"/>
        </w:rPr>
        <w:t>. Remember, the prohibition against recording court proceedings, even remote ones, remains.</w:t>
      </w:r>
    </w:p>
    <w:p w14:paraId="720F805D" w14:textId="72BD1488" w:rsidR="006213E4" w:rsidRPr="00E214A8" w:rsidRDefault="006209DA" w:rsidP="00E214A8">
      <w:pPr>
        <w:numPr>
          <w:ilvl w:val="0"/>
          <w:numId w:val="3"/>
        </w:numPr>
        <w:spacing w:before="100" w:beforeAutospacing="1" w:after="100" w:afterAutospacing="1" w:line="240" w:lineRule="auto"/>
        <w:rPr>
          <w:rFonts w:ascii="Times New Roman" w:hAnsi="Times New Roman" w:cs="Times New Roman"/>
          <w:sz w:val="24"/>
          <w:szCs w:val="24"/>
        </w:rPr>
      </w:pPr>
      <w:r w:rsidRPr="00BD1CE8">
        <w:rPr>
          <w:rFonts w:ascii="Times New Roman" w:eastAsia="Times New Roman" w:hAnsi="Times New Roman" w:cs="Times New Roman"/>
          <w:b/>
          <w:bCs/>
          <w:kern w:val="0"/>
          <w:sz w:val="24"/>
          <w:szCs w:val="24"/>
          <w14:ligatures w14:val="none"/>
        </w:rPr>
        <w:t>Be patient.</w:t>
      </w:r>
      <w:r w:rsidRPr="00BD1CE8">
        <w:rPr>
          <w:rFonts w:ascii="Times New Roman" w:eastAsia="Times New Roman" w:hAnsi="Times New Roman" w:cs="Times New Roman"/>
          <w:kern w:val="0"/>
          <w:sz w:val="24"/>
          <w:szCs w:val="24"/>
          <w14:ligatures w14:val="none"/>
        </w:rPr>
        <w:t>  Check in will take more time and the experience from those who have tried this before is that proceedings are a little slower generally.</w:t>
      </w:r>
    </w:p>
    <w:p w14:paraId="3F0437CA" w14:textId="17F27755" w:rsidR="007A700F" w:rsidRDefault="00174050" w:rsidP="00174050">
      <w:pPr>
        <w:spacing w:before="120"/>
        <w:ind w:left="36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p w14:paraId="066EBFE2" w14:textId="77777777" w:rsidR="00C73CA6" w:rsidRPr="002E4E22" w:rsidRDefault="00C73CA6" w:rsidP="00E214A8">
      <w:pPr>
        <w:spacing w:before="120"/>
        <w:rPr>
          <w:rFonts w:ascii="Times New Roman" w:hAnsi="Times New Roman" w:cs="Times New Roman"/>
          <w:b/>
          <w:bCs/>
          <w:color w:val="000000"/>
          <w:sz w:val="24"/>
          <w:szCs w:val="24"/>
        </w:rPr>
      </w:pPr>
    </w:p>
    <w:p w14:paraId="368012B4" w14:textId="039866E6" w:rsidR="005139F0" w:rsidRPr="0068211C" w:rsidRDefault="00E214A8" w:rsidP="005139F0">
      <w:pPr>
        <w:pStyle w:val="ListParagraph"/>
        <w:numPr>
          <w:ilvl w:val="0"/>
          <w:numId w:val="4"/>
        </w:numPr>
        <w:autoSpaceDE w:val="0"/>
        <w:autoSpaceDN w:val="0"/>
        <w:adjustRightInd w:val="0"/>
        <w:spacing w:after="0" w:line="240" w:lineRule="auto"/>
        <w:rPr>
          <w:rFonts w:ascii="Times New Roman" w:eastAsia="Calibri" w:hAnsi="Times New Roman" w:cs="Times New Roman"/>
          <w:b/>
          <w:bCs/>
          <w:kern w:val="0"/>
          <w:sz w:val="24"/>
          <w:szCs w:val="24"/>
        </w:rPr>
      </w:pPr>
      <w:r w:rsidRPr="002E4E22">
        <w:rPr>
          <w:rFonts w:ascii="Times New Roman" w:hAnsi="Times New Roman" w:cs="Times New Roman"/>
          <w:b/>
          <w:bCs/>
          <w:sz w:val="24"/>
          <w:szCs w:val="24"/>
        </w:rPr>
        <w:t>Guardianship</w:t>
      </w:r>
      <w:r w:rsidR="00C73CA6">
        <w:rPr>
          <w:rFonts w:ascii="Times New Roman" w:hAnsi="Times New Roman" w:cs="Times New Roman"/>
          <w:b/>
          <w:bCs/>
          <w:sz w:val="24"/>
          <w:szCs w:val="24"/>
        </w:rPr>
        <w:t xml:space="preserve"> o</w:t>
      </w:r>
      <w:r w:rsidR="00C73CA6" w:rsidRPr="00C73CA6">
        <w:rPr>
          <w:rFonts w:ascii="Times New Roman" w:hAnsi="Times New Roman" w:cs="Times New Roman"/>
          <w:b/>
          <w:bCs/>
          <w:sz w:val="24"/>
          <w:szCs w:val="24"/>
        </w:rPr>
        <w:t>f</w:t>
      </w:r>
      <w:r w:rsidR="00E57E86">
        <w:rPr>
          <w:rFonts w:ascii="Times New Roman" w:hAnsi="Times New Roman" w:cs="Times New Roman"/>
          <w:b/>
          <w:bCs/>
          <w:sz w:val="24"/>
          <w:szCs w:val="24"/>
        </w:rPr>
        <w:t xml:space="preserve"> </w:t>
      </w:r>
      <w:r w:rsidR="00E05465">
        <w:rPr>
          <w:rFonts w:ascii="Times New Roman" w:hAnsi="Times New Roman" w:cs="Times New Roman"/>
          <w:b/>
          <w:bCs/>
          <w:sz w:val="24"/>
          <w:szCs w:val="24"/>
        </w:rPr>
        <w:t>Diego E</w:t>
      </w:r>
      <w:r w:rsidR="00E1789B">
        <w:rPr>
          <w:rFonts w:ascii="Times New Roman" w:hAnsi="Times New Roman" w:cs="Times New Roman"/>
          <w:b/>
          <w:bCs/>
          <w:sz w:val="24"/>
          <w:szCs w:val="24"/>
        </w:rPr>
        <w:t xml:space="preserve">., </w:t>
      </w:r>
      <w:r w:rsidR="00E05465">
        <w:rPr>
          <w:rFonts w:ascii="Times New Roman" w:hAnsi="Times New Roman" w:cs="Times New Roman"/>
          <w:b/>
          <w:bCs/>
          <w:sz w:val="24"/>
          <w:szCs w:val="24"/>
        </w:rPr>
        <w:t>25PR00961</w:t>
      </w:r>
    </w:p>
    <w:p w14:paraId="69A8AF2C" w14:textId="77777777" w:rsidR="0068211C" w:rsidRPr="0068211C" w:rsidRDefault="0068211C" w:rsidP="0068211C">
      <w:pPr>
        <w:pStyle w:val="ListParagraph"/>
        <w:autoSpaceDE w:val="0"/>
        <w:autoSpaceDN w:val="0"/>
        <w:adjustRightInd w:val="0"/>
        <w:spacing w:after="0" w:line="240" w:lineRule="auto"/>
        <w:rPr>
          <w:rFonts w:ascii="Times New Roman" w:eastAsia="Calibri" w:hAnsi="Times New Roman" w:cs="Times New Roman"/>
          <w:b/>
          <w:bCs/>
          <w:kern w:val="0"/>
          <w:sz w:val="24"/>
          <w:szCs w:val="24"/>
        </w:rPr>
      </w:pPr>
    </w:p>
    <w:p w14:paraId="56CB69CE" w14:textId="77777777" w:rsidR="00D668E8" w:rsidRDefault="005139F0" w:rsidP="005E54A2">
      <w:pPr>
        <w:rPr>
          <w:rFonts w:ascii="Times New Roman" w:hAnsi="Times New Roman"/>
          <w:sz w:val="24"/>
          <w:szCs w:val="24"/>
        </w:rPr>
      </w:pPr>
      <w:r w:rsidRPr="005139F0">
        <w:rPr>
          <w:rFonts w:ascii="Times New Roman" w:hAnsi="Times New Roman" w:cs="Times New Roman"/>
          <w:b/>
          <w:bCs/>
          <w:color w:val="000000"/>
          <w:sz w:val="24"/>
          <w:szCs w:val="24"/>
        </w:rPr>
        <w:t xml:space="preserve">TENTATIVE RULING:  </w:t>
      </w:r>
      <w:r w:rsidR="00D668E8" w:rsidRPr="002B1761">
        <w:rPr>
          <w:rFonts w:ascii="Times New Roman" w:hAnsi="Times New Roman"/>
          <w:sz w:val="24"/>
          <w:szCs w:val="24"/>
        </w:rPr>
        <w:t xml:space="preserve">Appearances are not required.  </w:t>
      </w:r>
    </w:p>
    <w:p w14:paraId="54A6E46B" w14:textId="7F164CC4" w:rsidR="00D668E8" w:rsidRDefault="00D668E8" w:rsidP="005E54A2">
      <w:pPr>
        <w:rPr>
          <w:rFonts w:ascii="Times New Roman" w:hAnsi="Times New Roman"/>
          <w:sz w:val="24"/>
          <w:szCs w:val="24"/>
        </w:rPr>
      </w:pPr>
      <w:r w:rsidRPr="002B1761">
        <w:rPr>
          <w:rFonts w:ascii="Times New Roman" w:hAnsi="Times New Roman"/>
          <w:sz w:val="24"/>
          <w:szCs w:val="24"/>
        </w:rPr>
        <w:t xml:space="preserve">Absent objection, the Petition for Guardianship is </w:t>
      </w:r>
      <w:r w:rsidRPr="00D668E8">
        <w:rPr>
          <w:rFonts w:ascii="Times New Roman" w:hAnsi="Times New Roman"/>
          <w:b/>
          <w:bCs/>
          <w:sz w:val="24"/>
          <w:szCs w:val="24"/>
        </w:rPr>
        <w:t>GRANTED</w:t>
      </w:r>
      <w:r w:rsidRPr="002B1761">
        <w:rPr>
          <w:rFonts w:ascii="Times New Roman" w:hAnsi="Times New Roman"/>
          <w:sz w:val="24"/>
          <w:szCs w:val="24"/>
        </w:rPr>
        <w:t xml:space="preserve"> and the Court will sign </w:t>
      </w:r>
      <w:r>
        <w:rPr>
          <w:rFonts w:ascii="Times New Roman" w:hAnsi="Times New Roman"/>
          <w:sz w:val="24"/>
          <w:szCs w:val="24"/>
        </w:rPr>
        <w:t xml:space="preserve">a modified version of </w:t>
      </w:r>
      <w:r w:rsidRPr="002B1761">
        <w:rPr>
          <w:rFonts w:ascii="Times New Roman" w:hAnsi="Times New Roman"/>
          <w:sz w:val="24"/>
          <w:szCs w:val="24"/>
        </w:rPr>
        <w:t>the proposed order submitted by Petitioner</w:t>
      </w:r>
      <w:r>
        <w:rPr>
          <w:rFonts w:ascii="Times New Roman" w:hAnsi="Times New Roman"/>
          <w:sz w:val="24"/>
          <w:szCs w:val="24"/>
        </w:rPr>
        <w:t>(s)</w:t>
      </w:r>
      <w:r w:rsidRPr="002B1761">
        <w:rPr>
          <w:rFonts w:ascii="Times New Roman" w:hAnsi="Times New Roman"/>
          <w:sz w:val="24"/>
          <w:szCs w:val="24"/>
        </w:rPr>
        <w:t xml:space="preserve">.  </w:t>
      </w:r>
    </w:p>
    <w:p w14:paraId="2195BBE2" w14:textId="5E507F89" w:rsidR="00D668E8" w:rsidRPr="00E6085D" w:rsidRDefault="00D668E8" w:rsidP="005E54A2">
      <w:pPr>
        <w:rPr>
          <w:rFonts w:ascii="Times New Roman" w:hAnsi="Times New Roman"/>
          <w:sz w:val="24"/>
          <w:szCs w:val="24"/>
        </w:rPr>
      </w:pPr>
      <w:r w:rsidRPr="002B1761">
        <w:rPr>
          <w:rFonts w:ascii="Times New Roman" w:hAnsi="Times New Roman"/>
          <w:sz w:val="24"/>
          <w:szCs w:val="24"/>
        </w:rPr>
        <w:t xml:space="preserve">Petitioner/Guardian is directed to file the Confidential Guardianship Status Report, GC-251, within one year and 30 days from the date of the order granting the Petition for Guardianship, and annually thereafter.  (Form GC-251 is available at the following URL:  </w:t>
      </w:r>
      <w:hyperlink r:id="rId9" w:history="1">
        <w:r w:rsidRPr="002B1761">
          <w:rPr>
            <w:rStyle w:val="Hyperlink"/>
            <w:rFonts w:ascii="Times New Roman" w:hAnsi="Times New Roman"/>
            <w:sz w:val="24"/>
            <w:szCs w:val="24"/>
          </w:rPr>
          <w:t>https://www.courts.ca.gov/forms.htm</w:t>
        </w:r>
      </w:hyperlink>
      <w:r w:rsidRPr="002B1761">
        <w:rPr>
          <w:rFonts w:ascii="Times New Roman" w:hAnsi="Times New Roman"/>
          <w:sz w:val="24"/>
          <w:szCs w:val="24"/>
        </w:rPr>
        <w:t xml:space="preserve">) </w:t>
      </w:r>
      <w:r>
        <w:rPr>
          <w:rFonts w:ascii="Times New Roman" w:hAnsi="Times New Roman"/>
          <w:sz w:val="24"/>
          <w:szCs w:val="24"/>
        </w:rPr>
        <w:t xml:space="preserve"> To ensure compliance with the requirement of an annual GC-251, t</w:t>
      </w:r>
      <w:r w:rsidRPr="00E6085D">
        <w:rPr>
          <w:rFonts w:ascii="Times New Roman" w:hAnsi="Times New Roman"/>
          <w:sz w:val="24"/>
          <w:szCs w:val="24"/>
        </w:rPr>
        <w:t>h</w:t>
      </w:r>
      <w:r>
        <w:rPr>
          <w:rFonts w:ascii="Times New Roman" w:hAnsi="Times New Roman"/>
          <w:sz w:val="24"/>
          <w:szCs w:val="24"/>
        </w:rPr>
        <w:t xml:space="preserve">is </w:t>
      </w:r>
      <w:r w:rsidRPr="00E6085D">
        <w:rPr>
          <w:rFonts w:ascii="Times New Roman" w:hAnsi="Times New Roman"/>
          <w:sz w:val="24"/>
          <w:szCs w:val="24"/>
        </w:rPr>
        <w:t xml:space="preserve">matter is set </w:t>
      </w:r>
      <w:r>
        <w:rPr>
          <w:rFonts w:ascii="Times New Roman" w:hAnsi="Times New Roman"/>
          <w:sz w:val="24"/>
          <w:szCs w:val="24"/>
        </w:rPr>
        <w:t>for Case Management Conference at 9:00 a.m. on</w:t>
      </w:r>
      <w:r w:rsidRPr="00E6085D">
        <w:rPr>
          <w:rFonts w:ascii="Times New Roman" w:hAnsi="Times New Roman"/>
          <w:sz w:val="24"/>
          <w:szCs w:val="24"/>
        </w:rPr>
        <w:t xml:space="preserve"> </w:t>
      </w:r>
      <w:r>
        <w:rPr>
          <w:rFonts w:ascii="Times New Roman" w:hAnsi="Times New Roman"/>
          <w:sz w:val="24"/>
          <w:szCs w:val="24"/>
        </w:rPr>
        <w:t xml:space="preserve">December 1, </w:t>
      </w:r>
      <w:r w:rsidRPr="00E6085D">
        <w:rPr>
          <w:rFonts w:ascii="Times New Roman" w:hAnsi="Times New Roman"/>
          <w:sz w:val="24"/>
          <w:szCs w:val="24"/>
        </w:rPr>
        <w:t xml:space="preserve">2026, in Department </w:t>
      </w:r>
      <w:r w:rsidR="00943198">
        <w:rPr>
          <w:rFonts w:ascii="Times New Roman" w:hAnsi="Times New Roman"/>
          <w:sz w:val="24"/>
          <w:szCs w:val="24"/>
        </w:rPr>
        <w:t>61</w:t>
      </w:r>
      <w:r>
        <w:rPr>
          <w:rFonts w:ascii="Times New Roman" w:hAnsi="Times New Roman"/>
          <w:sz w:val="24"/>
          <w:szCs w:val="24"/>
        </w:rPr>
        <w:t xml:space="preserve">.  </w:t>
      </w:r>
      <w:r w:rsidRPr="00E6085D">
        <w:rPr>
          <w:rFonts w:ascii="Times New Roman" w:hAnsi="Times New Roman"/>
          <w:sz w:val="24"/>
          <w:szCs w:val="24"/>
        </w:rPr>
        <w:t>If the Guardian</w:t>
      </w:r>
      <w:r>
        <w:rPr>
          <w:rFonts w:ascii="Times New Roman" w:hAnsi="Times New Roman"/>
          <w:sz w:val="24"/>
          <w:szCs w:val="24"/>
        </w:rPr>
        <w:t xml:space="preserve"> has at that time filed the required GC-251</w:t>
      </w:r>
      <w:r w:rsidRPr="00E6085D">
        <w:rPr>
          <w:rFonts w:ascii="Times New Roman" w:hAnsi="Times New Roman"/>
          <w:sz w:val="24"/>
          <w:szCs w:val="24"/>
        </w:rPr>
        <w:t xml:space="preserve">, </w:t>
      </w:r>
      <w:r>
        <w:rPr>
          <w:rFonts w:ascii="Times New Roman" w:hAnsi="Times New Roman"/>
          <w:sz w:val="24"/>
          <w:szCs w:val="24"/>
        </w:rPr>
        <w:t xml:space="preserve">an appearance will be waived and </w:t>
      </w:r>
      <w:r w:rsidRPr="00E6085D">
        <w:rPr>
          <w:rFonts w:ascii="Times New Roman" w:hAnsi="Times New Roman"/>
          <w:sz w:val="24"/>
          <w:szCs w:val="24"/>
        </w:rPr>
        <w:t xml:space="preserve">a new hearing date shall be set for one year out for the filing of the annual Status Report. </w:t>
      </w:r>
    </w:p>
    <w:p w14:paraId="08558CDF" w14:textId="16E33FAF" w:rsidR="00D668E8" w:rsidRPr="002B1761" w:rsidRDefault="00D668E8" w:rsidP="005E54A2">
      <w:pPr>
        <w:spacing w:before="120"/>
        <w:rPr>
          <w:rFonts w:ascii="Times New Roman" w:hAnsi="Times New Roman"/>
          <w:sz w:val="24"/>
          <w:szCs w:val="24"/>
        </w:rPr>
      </w:pPr>
      <w:r w:rsidRPr="002B1761">
        <w:rPr>
          <w:rFonts w:ascii="Times New Roman" w:hAnsi="Times New Roman"/>
          <w:sz w:val="24"/>
          <w:szCs w:val="24"/>
        </w:rPr>
        <w:lastRenderedPageBreak/>
        <w:t>Absent objection, the Request for Special Immigrant Juvenile Findings is GRANTED and the Court will sign</w:t>
      </w:r>
      <w:r>
        <w:rPr>
          <w:rFonts w:ascii="Times New Roman" w:hAnsi="Times New Roman"/>
          <w:sz w:val="24"/>
          <w:szCs w:val="24"/>
        </w:rPr>
        <w:t xml:space="preserve"> a modified version of</w:t>
      </w:r>
      <w:r w:rsidRPr="002B1761">
        <w:rPr>
          <w:rFonts w:ascii="Times New Roman" w:hAnsi="Times New Roman"/>
          <w:sz w:val="24"/>
          <w:szCs w:val="24"/>
        </w:rPr>
        <w:t xml:space="preserve"> the proposed order submitted by Petitioner.</w:t>
      </w:r>
    </w:p>
    <w:p w14:paraId="3247AC95" w14:textId="2DA85AD3" w:rsidR="00E05465" w:rsidRPr="00C73CA6" w:rsidRDefault="00D668E8" w:rsidP="00D668E8">
      <w:pPr>
        <w:spacing w:before="120"/>
        <w:rPr>
          <w:rFonts w:ascii="Times New Roman" w:eastAsia="Calibri" w:hAnsi="Times New Roman" w:cs="Times New Roman"/>
          <w:b/>
          <w:bCs/>
          <w:kern w:val="0"/>
          <w:sz w:val="24"/>
          <w:szCs w:val="24"/>
        </w:rPr>
      </w:pPr>
      <w:r w:rsidRPr="002B1761">
        <w:rPr>
          <w:rFonts w:ascii="Times New Roman" w:hAnsi="Times New Roman"/>
          <w:sz w:val="24"/>
          <w:szCs w:val="24"/>
        </w:rPr>
        <w:t xml:space="preserve">Further advisements which are not part of tentative ruling:  If any objections are filed at or before the time of hearing, the Court will not adopt the tentative ruling and will, instead, set the matter for a contested hearing and the parties will be notified by the Court as to when they should next appear. </w:t>
      </w:r>
    </w:p>
    <w:p w14:paraId="7A280E1A" w14:textId="77777777" w:rsidR="00E214A8" w:rsidRPr="002E4E22" w:rsidRDefault="009B33A6" w:rsidP="00E214A8">
      <w:pPr>
        <w:spacing w:before="120"/>
        <w:rPr>
          <w:rFonts w:ascii="Times New Roman" w:hAnsi="Times New Roman" w:cs="Times New Roman"/>
          <w:b/>
          <w:bCs/>
          <w:color w:val="000000"/>
          <w:sz w:val="24"/>
          <w:szCs w:val="24"/>
        </w:rPr>
      </w:pPr>
      <w:r>
        <w:rPr>
          <w:rFonts w:ascii="Times New Roman" w:hAnsi="Times New Roman" w:cs="Times New Roman"/>
          <w:b/>
          <w:bCs/>
          <w:color w:val="000000"/>
          <w:sz w:val="24"/>
          <w:szCs w:val="24"/>
        </w:rPr>
        <w:pict w14:anchorId="3762D730">
          <v:rect id="_x0000_i1027" style="width:0;height:1.5pt" o:hralign="center" o:bullet="t" o:hrstd="t" o:hr="t" fillcolor="#a0a0a0" stroked="f"/>
        </w:pict>
      </w:r>
    </w:p>
    <w:p w14:paraId="7BB599F8" w14:textId="3EB94C37" w:rsidR="00B87FCC" w:rsidRDefault="00E214A8" w:rsidP="00B87FCC">
      <w:pPr>
        <w:pStyle w:val="ListParagraph"/>
        <w:numPr>
          <w:ilvl w:val="0"/>
          <w:numId w:val="4"/>
        </w:numPr>
        <w:autoSpaceDE w:val="0"/>
        <w:autoSpaceDN w:val="0"/>
        <w:adjustRightInd w:val="0"/>
        <w:spacing w:before="120" w:after="0" w:line="240" w:lineRule="auto"/>
        <w:rPr>
          <w:rFonts w:ascii="Times New Roman" w:hAnsi="Times New Roman" w:cs="Times New Roman"/>
          <w:b/>
          <w:bCs/>
          <w:color w:val="000000"/>
          <w:sz w:val="24"/>
          <w:szCs w:val="24"/>
        </w:rPr>
      </w:pPr>
      <w:r w:rsidRPr="002E4E22">
        <w:rPr>
          <w:rFonts w:ascii="Times New Roman" w:hAnsi="Times New Roman" w:cs="Times New Roman"/>
          <w:b/>
          <w:bCs/>
          <w:sz w:val="24"/>
          <w:szCs w:val="24"/>
        </w:rPr>
        <w:t>Guardianship of</w:t>
      </w:r>
      <w:r w:rsidR="00C73CA6" w:rsidRPr="00C73CA6">
        <w:t xml:space="preserve"> </w:t>
      </w:r>
      <w:r w:rsidR="00B87059">
        <w:rPr>
          <w:rFonts w:ascii="Times New Roman" w:hAnsi="Times New Roman" w:cs="Times New Roman"/>
          <w:b/>
          <w:bCs/>
          <w:sz w:val="24"/>
          <w:szCs w:val="24"/>
        </w:rPr>
        <w:t xml:space="preserve"> </w:t>
      </w:r>
      <w:r w:rsidR="00E05465">
        <w:rPr>
          <w:rFonts w:ascii="Times New Roman" w:hAnsi="Times New Roman" w:cs="Times New Roman"/>
          <w:b/>
          <w:bCs/>
          <w:sz w:val="24"/>
          <w:szCs w:val="24"/>
        </w:rPr>
        <w:t>Rahul</w:t>
      </w:r>
      <w:r w:rsidR="00E1789B">
        <w:rPr>
          <w:rFonts w:ascii="Times New Roman" w:hAnsi="Times New Roman" w:cs="Times New Roman"/>
          <w:b/>
          <w:bCs/>
          <w:sz w:val="24"/>
          <w:szCs w:val="24"/>
        </w:rPr>
        <w:t xml:space="preserve">, </w:t>
      </w:r>
      <w:r w:rsidR="00E05465">
        <w:rPr>
          <w:rFonts w:ascii="Times New Roman" w:hAnsi="Times New Roman" w:cs="Times New Roman"/>
          <w:b/>
          <w:bCs/>
          <w:sz w:val="24"/>
          <w:szCs w:val="24"/>
        </w:rPr>
        <w:t>25PR00966</w:t>
      </w:r>
    </w:p>
    <w:p w14:paraId="59E3CCE1" w14:textId="77777777" w:rsidR="00B87FCC" w:rsidRPr="00B87FCC" w:rsidRDefault="00B87FCC" w:rsidP="00B87FCC">
      <w:pPr>
        <w:pStyle w:val="ListParagraph"/>
        <w:autoSpaceDE w:val="0"/>
        <w:autoSpaceDN w:val="0"/>
        <w:adjustRightInd w:val="0"/>
        <w:spacing w:before="120" w:after="0" w:line="240" w:lineRule="auto"/>
        <w:rPr>
          <w:rFonts w:ascii="Times New Roman" w:hAnsi="Times New Roman" w:cs="Times New Roman"/>
          <w:b/>
          <w:bCs/>
          <w:color w:val="000000"/>
          <w:sz w:val="24"/>
          <w:szCs w:val="24"/>
        </w:rPr>
      </w:pPr>
    </w:p>
    <w:p w14:paraId="088D1FA5" w14:textId="77777777" w:rsidR="0054664B" w:rsidRDefault="00E214A8" w:rsidP="005E54A2">
      <w:pPr>
        <w:rPr>
          <w:rFonts w:ascii="Times New Roman" w:hAnsi="Times New Roman"/>
          <w:sz w:val="24"/>
          <w:szCs w:val="24"/>
        </w:rPr>
      </w:pPr>
      <w:r w:rsidRPr="002E4E22">
        <w:rPr>
          <w:rFonts w:ascii="Times New Roman" w:hAnsi="Times New Roman" w:cs="Times New Roman"/>
          <w:b/>
          <w:bCs/>
          <w:color w:val="000000"/>
          <w:sz w:val="24"/>
          <w:szCs w:val="24"/>
        </w:rPr>
        <w:t xml:space="preserve">TENTATIVE RULING:  </w:t>
      </w:r>
      <w:bookmarkStart w:id="1" w:name="_Hlk187854621"/>
      <w:r w:rsidR="0054664B" w:rsidRPr="002B1761">
        <w:rPr>
          <w:rFonts w:ascii="Times New Roman" w:hAnsi="Times New Roman"/>
          <w:sz w:val="24"/>
          <w:szCs w:val="24"/>
        </w:rPr>
        <w:t xml:space="preserve">Appearances are not required.  </w:t>
      </w:r>
    </w:p>
    <w:p w14:paraId="2903A58E" w14:textId="34F85ABE" w:rsidR="0054664B" w:rsidRDefault="0054664B" w:rsidP="005E54A2">
      <w:pPr>
        <w:rPr>
          <w:rFonts w:ascii="Times New Roman" w:hAnsi="Times New Roman"/>
          <w:sz w:val="24"/>
          <w:szCs w:val="24"/>
        </w:rPr>
      </w:pPr>
      <w:r w:rsidRPr="002B1761">
        <w:rPr>
          <w:rFonts w:ascii="Times New Roman" w:hAnsi="Times New Roman"/>
          <w:sz w:val="24"/>
          <w:szCs w:val="24"/>
        </w:rPr>
        <w:t xml:space="preserve">Absent objection, the Petition for Guardianship is </w:t>
      </w:r>
      <w:r w:rsidRPr="0054664B">
        <w:rPr>
          <w:rFonts w:ascii="Times New Roman" w:hAnsi="Times New Roman"/>
          <w:b/>
          <w:bCs/>
          <w:sz w:val="24"/>
          <w:szCs w:val="24"/>
        </w:rPr>
        <w:t>GRANTED</w:t>
      </w:r>
      <w:r w:rsidRPr="002B1761">
        <w:rPr>
          <w:rFonts w:ascii="Times New Roman" w:hAnsi="Times New Roman"/>
          <w:sz w:val="24"/>
          <w:szCs w:val="24"/>
        </w:rPr>
        <w:t xml:space="preserve"> and the Court will sign </w:t>
      </w:r>
      <w:r>
        <w:rPr>
          <w:rFonts w:ascii="Times New Roman" w:hAnsi="Times New Roman"/>
          <w:sz w:val="24"/>
          <w:szCs w:val="24"/>
        </w:rPr>
        <w:t xml:space="preserve">a </w:t>
      </w:r>
      <w:r w:rsidR="00135EB6">
        <w:rPr>
          <w:rFonts w:ascii="Times New Roman" w:hAnsi="Times New Roman"/>
          <w:sz w:val="24"/>
          <w:szCs w:val="24"/>
        </w:rPr>
        <w:t xml:space="preserve">modified </w:t>
      </w:r>
      <w:r>
        <w:rPr>
          <w:rFonts w:ascii="Times New Roman" w:hAnsi="Times New Roman"/>
          <w:sz w:val="24"/>
          <w:szCs w:val="24"/>
        </w:rPr>
        <w:t xml:space="preserve">version of </w:t>
      </w:r>
      <w:r w:rsidRPr="002B1761">
        <w:rPr>
          <w:rFonts w:ascii="Times New Roman" w:hAnsi="Times New Roman"/>
          <w:sz w:val="24"/>
          <w:szCs w:val="24"/>
        </w:rPr>
        <w:t>the proposed order submitted by Petitioner</w:t>
      </w:r>
      <w:r>
        <w:rPr>
          <w:rFonts w:ascii="Times New Roman" w:hAnsi="Times New Roman"/>
          <w:sz w:val="24"/>
          <w:szCs w:val="24"/>
        </w:rPr>
        <w:t>(s)</w:t>
      </w:r>
      <w:r w:rsidRPr="002B1761">
        <w:rPr>
          <w:rFonts w:ascii="Times New Roman" w:hAnsi="Times New Roman"/>
          <w:sz w:val="24"/>
          <w:szCs w:val="24"/>
        </w:rPr>
        <w:t xml:space="preserve">.  </w:t>
      </w:r>
      <w:r w:rsidRPr="00362692">
        <w:rPr>
          <w:rFonts w:ascii="Times New Roman" w:hAnsi="Times New Roman"/>
          <w:sz w:val="24"/>
          <w:szCs w:val="24"/>
        </w:rPr>
        <w:t xml:space="preserve">The Court finds good cause to waive and does waive further investigation </w:t>
      </w:r>
      <w:r>
        <w:rPr>
          <w:rFonts w:ascii="Times New Roman" w:hAnsi="Times New Roman"/>
          <w:sz w:val="24"/>
          <w:szCs w:val="24"/>
        </w:rPr>
        <w:t xml:space="preserve">if any is required </w:t>
      </w:r>
      <w:r w:rsidRPr="00362692">
        <w:rPr>
          <w:rFonts w:ascii="Times New Roman" w:hAnsi="Times New Roman"/>
          <w:sz w:val="24"/>
          <w:szCs w:val="24"/>
        </w:rPr>
        <w:t>under Prob. Code § 1513.</w:t>
      </w:r>
      <w:r>
        <w:rPr>
          <w:rFonts w:ascii="Times New Roman" w:hAnsi="Times New Roman"/>
          <w:sz w:val="24"/>
          <w:szCs w:val="24"/>
        </w:rPr>
        <w:t xml:space="preserve">  The Court also waives irregularities noted by the Probate Examiner.</w:t>
      </w:r>
    </w:p>
    <w:p w14:paraId="0BF2FD4C" w14:textId="5BC4BEE1" w:rsidR="0054664B" w:rsidRPr="00E6085D" w:rsidRDefault="0054664B" w:rsidP="005E54A2">
      <w:pPr>
        <w:rPr>
          <w:rFonts w:ascii="Times New Roman" w:hAnsi="Times New Roman"/>
          <w:sz w:val="24"/>
          <w:szCs w:val="24"/>
        </w:rPr>
      </w:pPr>
      <w:r w:rsidRPr="002B1761">
        <w:rPr>
          <w:rFonts w:ascii="Times New Roman" w:hAnsi="Times New Roman"/>
          <w:sz w:val="24"/>
          <w:szCs w:val="24"/>
        </w:rPr>
        <w:t xml:space="preserve">Petitioner/Guardian is directed to file the Confidential Guardianship Status Report, GC-251, within one year and 30 days from the date of the order granting the Petition for Guardianship, and annually thereafter.  (Form GC-251 is available at the following URL:  </w:t>
      </w:r>
      <w:hyperlink r:id="rId10" w:history="1">
        <w:r w:rsidRPr="002B1761">
          <w:rPr>
            <w:rStyle w:val="Hyperlink"/>
            <w:rFonts w:ascii="Times New Roman" w:hAnsi="Times New Roman"/>
            <w:sz w:val="24"/>
            <w:szCs w:val="24"/>
          </w:rPr>
          <w:t>https://www.courts.ca.gov/forms.htm</w:t>
        </w:r>
      </w:hyperlink>
      <w:r w:rsidRPr="002B1761">
        <w:rPr>
          <w:rFonts w:ascii="Times New Roman" w:hAnsi="Times New Roman"/>
          <w:sz w:val="24"/>
          <w:szCs w:val="24"/>
        </w:rPr>
        <w:t xml:space="preserve">) </w:t>
      </w:r>
      <w:r>
        <w:rPr>
          <w:rFonts w:ascii="Times New Roman" w:hAnsi="Times New Roman"/>
          <w:sz w:val="24"/>
          <w:szCs w:val="24"/>
        </w:rPr>
        <w:t xml:space="preserve"> To ensure compliance with the requirement of an annual GC-251, t</w:t>
      </w:r>
      <w:r w:rsidRPr="00E6085D">
        <w:rPr>
          <w:rFonts w:ascii="Times New Roman" w:hAnsi="Times New Roman"/>
          <w:sz w:val="24"/>
          <w:szCs w:val="24"/>
        </w:rPr>
        <w:t>h</w:t>
      </w:r>
      <w:r>
        <w:rPr>
          <w:rFonts w:ascii="Times New Roman" w:hAnsi="Times New Roman"/>
          <w:sz w:val="24"/>
          <w:szCs w:val="24"/>
        </w:rPr>
        <w:t xml:space="preserve">is </w:t>
      </w:r>
      <w:r w:rsidRPr="00E6085D">
        <w:rPr>
          <w:rFonts w:ascii="Times New Roman" w:hAnsi="Times New Roman"/>
          <w:sz w:val="24"/>
          <w:szCs w:val="24"/>
        </w:rPr>
        <w:t xml:space="preserve">matter is set </w:t>
      </w:r>
      <w:r>
        <w:rPr>
          <w:rFonts w:ascii="Times New Roman" w:hAnsi="Times New Roman"/>
          <w:sz w:val="24"/>
          <w:szCs w:val="24"/>
        </w:rPr>
        <w:t>for Case Management Conference at 9:00 a.m. on</w:t>
      </w:r>
      <w:r w:rsidRPr="00E6085D">
        <w:rPr>
          <w:rFonts w:ascii="Times New Roman" w:hAnsi="Times New Roman"/>
          <w:sz w:val="24"/>
          <w:szCs w:val="24"/>
        </w:rPr>
        <w:t xml:space="preserve"> </w:t>
      </w:r>
      <w:r>
        <w:rPr>
          <w:rFonts w:ascii="Times New Roman" w:hAnsi="Times New Roman"/>
          <w:sz w:val="24"/>
          <w:szCs w:val="24"/>
        </w:rPr>
        <w:t>December 1,</w:t>
      </w:r>
      <w:r w:rsidRPr="00E6085D">
        <w:rPr>
          <w:rFonts w:ascii="Times New Roman" w:hAnsi="Times New Roman"/>
          <w:sz w:val="24"/>
          <w:szCs w:val="24"/>
        </w:rPr>
        <w:t xml:space="preserve"> 2026, in Department </w:t>
      </w:r>
      <w:r w:rsidR="00943198">
        <w:rPr>
          <w:rFonts w:ascii="Times New Roman" w:hAnsi="Times New Roman"/>
          <w:sz w:val="24"/>
          <w:szCs w:val="24"/>
        </w:rPr>
        <w:t>61</w:t>
      </w:r>
      <w:r>
        <w:rPr>
          <w:rFonts w:ascii="Times New Roman" w:hAnsi="Times New Roman"/>
          <w:sz w:val="24"/>
          <w:szCs w:val="24"/>
        </w:rPr>
        <w:t xml:space="preserve">.  </w:t>
      </w:r>
      <w:r w:rsidRPr="00E6085D">
        <w:rPr>
          <w:rFonts w:ascii="Times New Roman" w:hAnsi="Times New Roman"/>
          <w:sz w:val="24"/>
          <w:szCs w:val="24"/>
        </w:rPr>
        <w:t>If the Guardian</w:t>
      </w:r>
      <w:r>
        <w:rPr>
          <w:rFonts w:ascii="Times New Roman" w:hAnsi="Times New Roman"/>
          <w:sz w:val="24"/>
          <w:szCs w:val="24"/>
        </w:rPr>
        <w:t xml:space="preserve"> has at that time filed the required GC-251</w:t>
      </w:r>
      <w:r w:rsidRPr="00E6085D">
        <w:rPr>
          <w:rFonts w:ascii="Times New Roman" w:hAnsi="Times New Roman"/>
          <w:sz w:val="24"/>
          <w:szCs w:val="24"/>
        </w:rPr>
        <w:t xml:space="preserve">, </w:t>
      </w:r>
      <w:r>
        <w:rPr>
          <w:rFonts w:ascii="Times New Roman" w:hAnsi="Times New Roman"/>
          <w:sz w:val="24"/>
          <w:szCs w:val="24"/>
        </w:rPr>
        <w:t xml:space="preserve">an appearance will be waived and </w:t>
      </w:r>
      <w:r w:rsidRPr="00E6085D">
        <w:rPr>
          <w:rFonts w:ascii="Times New Roman" w:hAnsi="Times New Roman"/>
          <w:sz w:val="24"/>
          <w:szCs w:val="24"/>
        </w:rPr>
        <w:t xml:space="preserve">a new hearing date shall be set for one year out for the filing of the annual Status Report. </w:t>
      </w:r>
    </w:p>
    <w:p w14:paraId="03EC15BE" w14:textId="03F3FA07" w:rsidR="0054664B" w:rsidRPr="002B1761" w:rsidRDefault="0054664B" w:rsidP="005E54A2">
      <w:pPr>
        <w:spacing w:before="120"/>
        <w:rPr>
          <w:rFonts w:ascii="Times New Roman" w:hAnsi="Times New Roman"/>
          <w:sz w:val="24"/>
          <w:szCs w:val="24"/>
        </w:rPr>
      </w:pPr>
      <w:r w:rsidRPr="002B1761">
        <w:rPr>
          <w:rFonts w:ascii="Times New Roman" w:hAnsi="Times New Roman"/>
          <w:sz w:val="24"/>
          <w:szCs w:val="24"/>
        </w:rPr>
        <w:t xml:space="preserve">Absent objection, the Request for Special Immigrant Juvenile Findings is </w:t>
      </w:r>
      <w:r w:rsidRPr="0054664B">
        <w:rPr>
          <w:rFonts w:ascii="Times New Roman" w:hAnsi="Times New Roman"/>
          <w:b/>
          <w:bCs/>
          <w:sz w:val="24"/>
          <w:szCs w:val="24"/>
        </w:rPr>
        <w:t>GRANTED</w:t>
      </w:r>
      <w:r w:rsidRPr="002B1761">
        <w:rPr>
          <w:rFonts w:ascii="Times New Roman" w:hAnsi="Times New Roman"/>
          <w:sz w:val="24"/>
          <w:szCs w:val="24"/>
        </w:rPr>
        <w:t xml:space="preserve"> and the Court will sign</w:t>
      </w:r>
      <w:r>
        <w:rPr>
          <w:rFonts w:ascii="Times New Roman" w:hAnsi="Times New Roman"/>
          <w:sz w:val="24"/>
          <w:szCs w:val="24"/>
        </w:rPr>
        <w:t xml:space="preserve"> a </w:t>
      </w:r>
      <w:r w:rsidR="00135EB6">
        <w:rPr>
          <w:rFonts w:ascii="Times New Roman" w:hAnsi="Times New Roman"/>
          <w:sz w:val="24"/>
          <w:szCs w:val="24"/>
        </w:rPr>
        <w:t xml:space="preserve">modified </w:t>
      </w:r>
      <w:r>
        <w:rPr>
          <w:rFonts w:ascii="Times New Roman" w:hAnsi="Times New Roman"/>
          <w:sz w:val="24"/>
          <w:szCs w:val="24"/>
        </w:rPr>
        <w:t>version of</w:t>
      </w:r>
      <w:r w:rsidRPr="002B1761">
        <w:rPr>
          <w:rFonts w:ascii="Times New Roman" w:hAnsi="Times New Roman"/>
          <w:sz w:val="24"/>
          <w:szCs w:val="24"/>
        </w:rPr>
        <w:t xml:space="preserve"> the proposed order submitted by Petitioner.</w:t>
      </w:r>
    </w:p>
    <w:p w14:paraId="25646CE1" w14:textId="0F2DDB88" w:rsidR="005139F0" w:rsidRPr="002D6F07" w:rsidRDefault="0054664B" w:rsidP="0054664B">
      <w:pPr>
        <w:spacing w:before="120"/>
        <w:rPr>
          <w:rFonts w:ascii="Times New Roman" w:hAnsi="Times New Roman" w:cs="Times New Roman"/>
          <w:color w:val="1B1B1B"/>
          <w:sz w:val="26"/>
          <w:szCs w:val="26"/>
        </w:rPr>
      </w:pPr>
      <w:r w:rsidRPr="002B1761">
        <w:rPr>
          <w:rFonts w:ascii="Times New Roman" w:hAnsi="Times New Roman"/>
          <w:sz w:val="24"/>
          <w:szCs w:val="24"/>
        </w:rPr>
        <w:t xml:space="preserve">Further advisements which are not part of tentative ruling:  If any objections are filed at or before the time of hearing, the Court will not adopt the tentative ruling and will, instead, set the matter for a contested hearing and the parties will be notified by the Court as to when they should next appear. </w:t>
      </w:r>
    </w:p>
    <w:bookmarkEnd w:id="1"/>
    <w:p w14:paraId="664B0937" w14:textId="77777777" w:rsidR="00E214A8" w:rsidRPr="002E4E22" w:rsidRDefault="009B33A6" w:rsidP="00E214A8">
      <w:pPr>
        <w:spacing w:before="120"/>
        <w:rPr>
          <w:rFonts w:ascii="Times New Roman" w:hAnsi="Times New Roman" w:cs="Times New Roman"/>
          <w:b/>
          <w:bCs/>
          <w:color w:val="000000"/>
          <w:sz w:val="24"/>
          <w:szCs w:val="24"/>
        </w:rPr>
      </w:pPr>
      <w:r>
        <w:rPr>
          <w:rFonts w:ascii="Times New Roman" w:hAnsi="Times New Roman" w:cs="Times New Roman"/>
          <w:b/>
          <w:bCs/>
          <w:color w:val="000000"/>
          <w:sz w:val="24"/>
          <w:szCs w:val="24"/>
        </w:rPr>
        <w:pict w14:anchorId="65E630C4">
          <v:rect id="_x0000_i1028" style="width:0;height:1.5pt" o:hralign="center" o:hrstd="t" o:hr="t" fillcolor="#a0a0a0" stroked="f"/>
        </w:pict>
      </w:r>
    </w:p>
    <w:p w14:paraId="67AD6B21" w14:textId="3B04CA3C" w:rsidR="00E214A8" w:rsidRPr="00174050" w:rsidRDefault="00E214A8" w:rsidP="00C73CA6">
      <w:pPr>
        <w:pStyle w:val="ListParagraph"/>
        <w:numPr>
          <w:ilvl w:val="0"/>
          <w:numId w:val="4"/>
        </w:numPr>
        <w:autoSpaceDE w:val="0"/>
        <w:autoSpaceDN w:val="0"/>
        <w:adjustRightInd w:val="0"/>
        <w:spacing w:before="120" w:after="0" w:line="240" w:lineRule="auto"/>
        <w:rPr>
          <w:rFonts w:ascii="Times New Roman" w:eastAsia="Calibri" w:hAnsi="Times New Roman" w:cs="Times New Roman"/>
          <w:b/>
          <w:bCs/>
          <w:kern w:val="0"/>
          <w:sz w:val="24"/>
          <w:szCs w:val="24"/>
        </w:rPr>
      </w:pPr>
      <w:r w:rsidRPr="002E4E22">
        <w:rPr>
          <w:rFonts w:ascii="Times New Roman" w:hAnsi="Times New Roman" w:cs="Times New Roman"/>
          <w:b/>
          <w:bCs/>
          <w:sz w:val="24"/>
          <w:szCs w:val="24"/>
        </w:rPr>
        <w:t>Guardianship of</w:t>
      </w:r>
      <w:r w:rsidR="00910973">
        <w:rPr>
          <w:rFonts w:ascii="Times New Roman" w:eastAsia="Calibri" w:hAnsi="Times New Roman" w:cs="Times New Roman"/>
          <w:b/>
          <w:bCs/>
          <w:kern w:val="0"/>
          <w:sz w:val="24"/>
          <w:szCs w:val="24"/>
        </w:rPr>
        <w:t xml:space="preserve"> </w:t>
      </w:r>
      <w:r w:rsidR="00E05465">
        <w:rPr>
          <w:rFonts w:ascii="Times New Roman" w:eastAsia="Calibri" w:hAnsi="Times New Roman" w:cs="Times New Roman"/>
          <w:b/>
          <w:bCs/>
          <w:kern w:val="0"/>
          <w:sz w:val="24"/>
          <w:szCs w:val="24"/>
        </w:rPr>
        <w:t>Edre</w:t>
      </w:r>
      <w:r w:rsidR="006D1F0A">
        <w:rPr>
          <w:rFonts w:ascii="Times New Roman" w:eastAsia="Calibri" w:hAnsi="Times New Roman" w:cs="Times New Roman"/>
          <w:b/>
          <w:bCs/>
          <w:kern w:val="0"/>
          <w:sz w:val="24"/>
          <w:szCs w:val="24"/>
        </w:rPr>
        <w:t>i</w:t>
      </w:r>
      <w:r w:rsidR="00E05465">
        <w:rPr>
          <w:rFonts w:ascii="Times New Roman" w:eastAsia="Calibri" w:hAnsi="Times New Roman" w:cs="Times New Roman"/>
          <w:b/>
          <w:bCs/>
          <w:kern w:val="0"/>
          <w:sz w:val="24"/>
          <w:szCs w:val="24"/>
        </w:rPr>
        <w:t>y P</w:t>
      </w:r>
      <w:r w:rsidR="00910973">
        <w:rPr>
          <w:rFonts w:ascii="Times New Roman" w:eastAsia="Calibri" w:hAnsi="Times New Roman" w:cs="Times New Roman"/>
          <w:b/>
          <w:bCs/>
          <w:kern w:val="0"/>
          <w:sz w:val="24"/>
          <w:szCs w:val="24"/>
        </w:rPr>
        <w:t xml:space="preserve">., </w:t>
      </w:r>
      <w:r w:rsidR="00E05465">
        <w:rPr>
          <w:rFonts w:ascii="Times New Roman" w:eastAsia="Calibri" w:hAnsi="Times New Roman" w:cs="Times New Roman"/>
          <w:b/>
          <w:bCs/>
          <w:kern w:val="0"/>
          <w:sz w:val="24"/>
          <w:szCs w:val="24"/>
        </w:rPr>
        <w:t>25PR00968</w:t>
      </w:r>
    </w:p>
    <w:p w14:paraId="16300361" w14:textId="77777777" w:rsidR="00174050" w:rsidRPr="00C73CA6" w:rsidRDefault="00174050" w:rsidP="00174050">
      <w:pPr>
        <w:pStyle w:val="ListParagraph"/>
        <w:autoSpaceDE w:val="0"/>
        <w:autoSpaceDN w:val="0"/>
        <w:adjustRightInd w:val="0"/>
        <w:spacing w:before="120" w:after="0" w:line="240" w:lineRule="auto"/>
        <w:rPr>
          <w:rFonts w:ascii="Times New Roman" w:eastAsia="Calibri" w:hAnsi="Times New Roman" w:cs="Times New Roman"/>
          <w:b/>
          <w:bCs/>
          <w:kern w:val="0"/>
          <w:sz w:val="24"/>
          <w:szCs w:val="24"/>
        </w:rPr>
      </w:pPr>
    </w:p>
    <w:p w14:paraId="21D2247F" w14:textId="77777777" w:rsidR="00135EB6" w:rsidRDefault="00E214A8" w:rsidP="00135EB6">
      <w:pPr>
        <w:rPr>
          <w:rFonts w:ascii="Times New Roman" w:hAnsi="Times New Roman"/>
          <w:sz w:val="24"/>
          <w:szCs w:val="24"/>
        </w:rPr>
      </w:pPr>
      <w:r w:rsidRPr="002E4E22">
        <w:rPr>
          <w:rFonts w:ascii="Times New Roman" w:hAnsi="Times New Roman" w:cs="Times New Roman"/>
          <w:b/>
          <w:bCs/>
          <w:color w:val="000000"/>
          <w:sz w:val="24"/>
          <w:szCs w:val="24"/>
        </w:rPr>
        <w:t xml:space="preserve">TENTATIVE RULING:  </w:t>
      </w:r>
      <w:r w:rsidR="00135EB6" w:rsidRPr="002B1761">
        <w:rPr>
          <w:rFonts w:ascii="Times New Roman" w:hAnsi="Times New Roman"/>
          <w:sz w:val="24"/>
          <w:szCs w:val="24"/>
        </w:rPr>
        <w:t xml:space="preserve">Appearances are not required.  </w:t>
      </w:r>
    </w:p>
    <w:p w14:paraId="15CEF109" w14:textId="70633C3B" w:rsidR="00135EB6" w:rsidRDefault="00135EB6" w:rsidP="00135EB6">
      <w:pPr>
        <w:rPr>
          <w:rFonts w:ascii="Times New Roman" w:hAnsi="Times New Roman"/>
          <w:sz w:val="24"/>
          <w:szCs w:val="24"/>
        </w:rPr>
      </w:pPr>
      <w:r w:rsidRPr="002B1761">
        <w:rPr>
          <w:rFonts w:ascii="Times New Roman" w:hAnsi="Times New Roman"/>
          <w:sz w:val="24"/>
          <w:szCs w:val="24"/>
        </w:rPr>
        <w:t xml:space="preserve">Absent objection, the Petition for Guardianship is </w:t>
      </w:r>
      <w:r w:rsidRPr="0054664B">
        <w:rPr>
          <w:rFonts w:ascii="Times New Roman" w:hAnsi="Times New Roman"/>
          <w:b/>
          <w:bCs/>
          <w:sz w:val="24"/>
          <w:szCs w:val="24"/>
        </w:rPr>
        <w:t>GRANTED</w:t>
      </w:r>
      <w:r w:rsidRPr="002B1761">
        <w:rPr>
          <w:rFonts w:ascii="Times New Roman" w:hAnsi="Times New Roman"/>
          <w:sz w:val="24"/>
          <w:szCs w:val="24"/>
        </w:rPr>
        <w:t xml:space="preserve"> and the Court will sign </w:t>
      </w:r>
      <w:r>
        <w:rPr>
          <w:rFonts w:ascii="Times New Roman" w:hAnsi="Times New Roman"/>
          <w:sz w:val="24"/>
          <w:szCs w:val="24"/>
        </w:rPr>
        <w:t xml:space="preserve">a modified version of </w:t>
      </w:r>
      <w:r w:rsidRPr="002B1761">
        <w:rPr>
          <w:rFonts w:ascii="Times New Roman" w:hAnsi="Times New Roman"/>
          <w:sz w:val="24"/>
          <w:szCs w:val="24"/>
        </w:rPr>
        <w:t>the proposed order submitted by Petitioner</w:t>
      </w:r>
      <w:r>
        <w:rPr>
          <w:rFonts w:ascii="Times New Roman" w:hAnsi="Times New Roman"/>
          <w:sz w:val="24"/>
          <w:szCs w:val="24"/>
        </w:rPr>
        <w:t>(s)</w:t>
      </w:r>
      <w:r w:rsidRPr="002B1761">
        <w:rPr>
          <w:rFonts w:ascii="Times New Roman" w:hAnsi="Times New Roman"/>
          <w:sz w:val="24"/>
          <w:szCs w:val="24"/>
        </w:rPr>
        <w:t xml:space="preserve">.  </w:t>
      </w:r>
      <w:r w:rsidRPr="00362692">
        <w:rPr>
          <w:rFonts w:ascii="Times New Roman" w:hAnsi="Times New Roman"/>
          <w:sz w:val="24"/>
          <w:szCs w:val="24"/>
        </w:rPr>
        <w:t xml:space="preserve">The Court finds good cause to waive and does waive further investigation </w:t>
      </w:r>
      <w:r>
        <w:rPr>
          <w:rFonts w:ascii="Times New Roman" w:hAnsi="Times New Roman"/>
          <w:sz w:val="24"/>
          <w:szCs w:val="24"/>
        </w:rPr>
        <w:t xml:space="preserve">if any is required </w:t>
      </w:r>
      <w:r w:rsidRPr="00362692">
        <w:rPr>
          <w:rFonts w:ascii="Times New Roman" w:hAnsi="Times New Roman"/>
          <w:sz w:val="24"/>
          <w:szCs w:val="24"/>
        </w:rPr>
        <w:t>under Prob. Code § 1513.</w:t>
      </w:r>
      <w:r>
        <w:rPr>
          <w:rFonts w:ascii="Times New Roman" w:hAnsi="Times New Roman"/>
          <w:sz w:val="24"/>
          <w:szCs w:val="24"/>
        </w:rPr>
        <w:t xml:space="preserve">  The Court also waives irregularities noted by the Probate Examiner.</w:t>
      </w:r>
    </w:p>
    <w:p w14:paraId="3F019207" w14:textId="5688749D" w:rsidR="00135EB6" w:rsidRPr="00E6085D" w:rsidRDefault="00135EB6" w:rsidP="00135EB6">
      <w:pPr>
        <w:rPr>
          <w:rFonts w:ascii="Times New Roman" w:hAnsi="Times New Roman"/>
          <w:sz w:val="24"/>
          <w:szCs w:val="24"/>
        </w:rPr>
      </w:pPr>
      <w:r w:rsidRPr="002B1761">
        <w:rPr>
          <w:rFonts w:ascii="Times New Roman" w:hAnsi="Times New Roman"/>
          <w:sz w:val="24"/>
          <w:szCs w:val="24"/>
        </w:rPr>
        <w:t xml:space="preserve">Petitioner/Guardian is directed to file the Confidential Guardianship Status Report, GC-251, within one year and 30 days from the date of the order granting the Petition for Guardianship, and annually thereafter.  (Form GC-251 is available at the following URL:  </w:t>
      </w:r>
      <w:hyperlink r:id="rId11" w:history="1">
        <w:r w:rsidRPr="002B1761">
          <w:rPr>
            <w:rStyle w:val="Hyperlink"/>
            <w:rFonts w:ascii="Times New Roman" w:hAnsi="Times New Roman"/>
            <w:sz w:val="24"/>
            <w:szCs w:val="24"/>
          </w:rPr>
          <w:t>https://www.courts.ca.gov/forms.htm</w:t>
        </w:r>
      </w:hyperlink>
      <w:r w:rsidRPr="002B1761">
        <w:rPr>
          <w:rFonts w:ascii="Times New Roman" w:hAnsi="Times New Roman"/>
          <w:sz w:val="24"/>
          <w:szCs w:val="24"/>
        </w:rPr>
        <w:t xml:space="preserve">) </w:t>
      </w:r>
      <w:r>
        <w:rPr>
          <w:rFonts w:ascii="Times New Roman" w:hAnsi="Times New Roman"/>
          <w:sz w:val="24"/>
          <w:szCs w:val="24"/>
        </w:rPr>
        <w:t xml:space="preserve"> To ensure compliance with the requirement of an annual GC-251, t</w:t>
      </w:r>
      <w:r w:rsidRPr="00E6085D">
        <w:rPr>
          <w:rFonts w:ascii="Times New Roman" w:hAnsi="Times New Roman"/>
          <w:sz w:val="24"/>
          <w:szCs w:val="24"/>
        </w:rPr>
        <w:t>h</w:t>
      </w:r>
      <w:r>
        <w:rPr>
          <w:rFonts w:ascii="Times New Roman" w:hAnsi="Times New Roman"/>
          <w:sz w:val="24"/>
          <w:szCs w:val="24"/>
        </w:rPr>
        <w:t xml:space="preserve">is </w:t>
      </w:r>
      <w:r w:rsidRPr="00E6085D">
        <w:rPr>
          <w:rFonts w:ascii="Times New Roman" w:hAnsi="Times New Roman"/>
          <w:sz w:val="24"/>
          <w:szCs w:val="24"/>
        </w:rPr>
        <w:t xml:space="preserve">matter is set </w:t>
      </w:r>
      <w:r>
        <w:rPr>
          <w:rFonts w:ascii="Times New Roman" w:hAnsi="Times New Roman"/>
          <w:sz w:val="24"/>
          <w:szCs w:val="24"/>
        </w:rPr>
        <w:t xml:space="preserve">for Case </w:t>
      </w:r>
      <w:r>
        <w:rPr>
          <w:rFonts w:ascii="Times New Roman" w:hAnsi="Times New Roman"/>
          <w:sz w:val="24"/>
          <w:szCs w:val="24"/>
        </w:rPr>
        <w:lastRenderedPageBreak/>
        <w:t>Management Conference at 9:00 a.m. on</w:t>
      </w:r>
      <w:r w:rsidRPr="00E6085D">
        <w:rPr>
          <w:rFonts w:ascii="Times New Roman" w:hAnsi="Times New Roman"/>
          <w:sz w:val="24"/>
          <w:szCs w:val="24"/>
        </w:rPr>
        <w:t xml:space="preserve"> </w:t>
      </w:r>
      <w:r>
        <w:rPr>
          <w:rFonts w:ascii="Times New Roman" w:hAnsi="Times New Roman"/>
          <w:sz w:val="24"/>
          <w:szCs w:val="24"/>
        </w:rPr>
        <w:t>December 1,</w:t>
      </w:r>
      <w:r w:rsidRPr="00E6085D">
        <w:rPr>
          <w:rFonts w:ascii="Times New Roman" w:hAnsi="Times New Roman"/>
          <w:sz w:val="24"/>
          <w:szCs w:val="24"/>
        </w:rPr>
        <w:t xml:space="preserve"> 2026, in Department </w:t>
      </w:r>
      <w:r w:rsidR="00943198">
        <w:rPr>
          <w:rFonts w:ascii="Times New Roman" w:hAnsi="Times New Roman"/>
          <w:sz w:val="24"/>
          <w:szCs w:val="24"/>
        </w:rPr>
        <w:t>61</w:t>
      </w:r>
      <w:r>
        <w:rPr>
          <w:rFonts w:ascii="Times New Roman" w:hAnsi="Times New Roman"/>
          <w:sz w:val="24"/>
          <w:szCs w:val="24"/>
        </w:rPr>
        <w:t xml:space="preserve">.  </w:t>
      </w:r>
      <w:r w:rsidRPr="00E6085D">
        <w:rPr>
          <w:rFonts w:ascii="Times New Roman" w:hAnsi="Times New Roman"/>
          <w:sz w:val="24"/>
          <w:szCs w:val="24"/>
        </w:rPr>
        <w:t>If the Guardian</w:t>
      </w:r>
      <w:r>
        <w:rPr>
          <w:rFonts w:ascii="Times New Roman" w:hAnsi="Times New Roman"/>
          <w:sz w:val="24"/>
          <w:szCs w:val="24"/>
        </w:rPr>
        <w:t xml:space="preserve"> has at that time filed the required GC-251</w:t>
      </w:r>
      <w:r w:rsidRPr="00E6085D">
        <w:rPr>
          <w:rFonts w:ascii="Times New Roman" w:hAnsi="Times New Roman"/>
          <w:sz w:val="24"/>
          <w:szCs w:val="24"/>
        </w:rPr>
        <w:t xml:space="preserve">, </w:t>
      </w:r>
      <w:r>
        <w:rPr>
          <w:rFonts w:ascii="Times New Roman" w:hAnsi="Times New Roman"/>
          <w:sz w:val="24"/>
          <w:szCs w:val="24"/>
        </w:rPr>
        <w:t xml:space="preserve">an appearance will be waived and </w:t>
      </w:r>
      <w:r w:rsidRPr="00E6085D">
        <w:rPr>
          <w:rFonts w:ascii="Times New Roman" w:hAnsi="Times New Roman"/>
          <w:sz w:val="24"/>
          <w:szCs w:val="24"/>
        </w:rPr>
        <w:t xml:space="preserve">a new hearing date shall be set for one year out for the filing of the annual Status Report. </w:t>
      </w:r>
    </w:p>
    <w:p w14:paraId="3A4BF361" w14:textId="10110DE4" w:rsidR="00135EB6" w:rsidRPr="002B1761" w:rsidRDefault="00135EB6" w:rsidP="00135EB6">
      <w:pPr>
        <w:spacing w:before="120"/>
        <w:rPr>
          <w:rFonts w:ascii="Times New Roman" w:hAnsi="Times New Roman"/>
          <w:sz w:val="24"/>
          <w:szCs w:val="24"/>
        </w:rPr>
      </w:pPr>
      <w:r w:rsidRPr="002B1761">
        <w:rPr>
          <w:rFonts w:ascii="Times New Roman" w:hAnsi="Times New Roman"/>
          <w:sz w:val="24"/>
          <w:szCs w:val="24"/>
        </w:rPr>
        <w:t xml:space="preserve">Absent objection, the Request for Special Immigrant Juvenile Findings is </w:t>
      </w:r>
      <w:r w:rsidRPr="0054664B">
        <w:rPr>
          <w:rFonts w:ascii="Times New Roman" w:hAnsi="Times New Roman"/>
          <w:b/>
          <w:bCs/>
          <w:sz w:val="24"/>
          <w:szCs w:val="24"/>
        </w:rPr>
        <w:t>GRANTED</w:t>
      </w:r>
      <w:r w:rsidRPr="002B1761">
        <w:rPr>
          <w:rFonts w:ascii="Times New Roman" w:hAnsi="Times New Roman"/>
          <w:sz w:val="24"/>
          <w:szCs w:val="24"/>
        </w:rPr>
        <w:t xml:space="preserve"> and the Court will sign</w:t>
      </w:r>
      <w:r>
        <w:rPr>
          <w:rFonts w:ascii="Times New Roman" w:hAnsi="Times New Roman"/>
          <w:sz w:val="24"/>
          <w:szCs w:val="24"/>
        </w:rPr>
        <w:t xml:space="preserve"> a modified version of</w:t>
      </w:r>
      <w:r w:rsidRPr="002B1761">
        <w:rPr>
          <w:rFonts w:ascii="Times New Roman" w:hAnsi="Times New Roman"/>
          <w:sz w:val="24"/>
          <w:szCs w:val="24"/>
        </w:rPr>
        <w:t xml:space="preserve"> the proposed order submitted by Petitioner.</w:t>
      </w:r>
    </w:p>
    <w:p w14:paraId="36A50F84" w14:textId="43B94819" w:rsidR="00E05465" w:rsidRPr="002E4E22" w:rsidRDefault="00135EB6" w:rsidP="00135EB6">
      <w:pPr>
        <w:spacing w:before="120"/>
        <w:rPr>
          <w:rFonts w:ascii="Times New Roman" w:hAnsi="Times New Roman" w:cs="Times New Roman"/>
          <w:b/>
          <w:bCs/>
          <w:color w:val="000000"/>
          <w:sz w:val="24"/>
          <w:szCs w:val="24"/>
        </w:rPr>
      </w:pPr>
      <w:r w:rsidRPr="002B1761">
        <w:rPr>
          <w:rFonts w:ascii="Times New Roman" w:hAnsi="Times New Roman"/>
          <w:sz w:val="24"/>
          <w:szCs w:val="24"/>
        </w:rPr>
        <w:t xml:space="preserve">Further advisements which are not part of tentative ruling:  If any objections are filed at or before the time of hearing, the Court will not adopt the tentative ruling and will, instead, set the matter for a contested hearing and the parties will be notified by the Court as to when they should next appear. </w:t>
      </w:r>
    </w:p>
    <w:p w14:paraId="4B3212B0" w14:textId="77777777" w:rsidR="00E214A8" w:rsidRPr="002E4E22" w:rsidRDefault="009B33A6" w:rsidP="00E214A8">
      <w:pPr>
        <w:spacing w:before="120"/>
        <w:rPr>
          <w:rFonts w:ascii="Times New Roman" w:hAnsi="Times New Roman" w:cs="Times New Roman"/>
          <w:b/>
          <w:bCs/>
          <w:color w:val="000000"/>
          <w:sz w:val="24"/>
          <w:szCs w:val="24"/>
        </w:rPr>
      </w:pPr>
      <w:r>
        <w:rPr>
          <w:rFonts w:ascii="Times New Roman" w:hAnsi="Times New Roman" w:cs="Times New Roman"/>
          <w:b/>
          <w:bCs/>
          <w:color w:val="000000"/>
          <w:sz w:val="24"/>
          <w:szCs w:val="24"/>
        </w:rPr>
        <w:pict w14:anchorId="4AE9B15C">
          <v:rect id="_x0000_i1029" style="width:0;height:1.5pt" o:hralign="center" o:hrstd="t" o:hr="t" fillcolor="#a0a0a0" stroked="f"/>
        </w:pict>
      </w:r>
    </w:p>
    <w:p w14:paraId="62ABC63E" w14:textId="5F976645" w:rsidR="00101019" w:rsidRPr="00C23A56" w:rsidRDefault="00E214A8" w:rsidP="00B87FCC">
      <w:pPr>
        <w:pStyle w:val="ListParagraph"/>
        <w:numPr>
          <w:ilvl w:val="0"/>
          <w:numId w:val="4"/>
        </w:numPr>
        <w:autoSpaceDE w:val="0"/>
        <w:autoSpaceDN w:val="0"/>
        <w:adjustRightInd w:val="0"/>
        <w:spacing w:before="120" w:after="0" w:line="240" w:lineRule="auto"/>
        <w:rPr>
          <w:rFonts w:ascii="Times New Roman" w:eastAsia="Calibri" w:hAnsi="Times New Roman" w:cs="Times New Roman"/>
          <w:b/>
          <w:bCs/>
          <w:i/>
          <w:iCs/>
          <w:kern w:val="0"/>
          <w:sz w:val="24"/>
          <w:szCs w:val="24"/>
        </w:rPr>
      </w:pPr>
      <w:bookmarkStart w:id="2" w:name="_Hlk213056576"/>
      <w:r w:rsidRPr="002E4E22">
        <w:rPr>
          <w:rFonts w:ascii="Times New Roman" w:hAnsi="Times New Roman" w:cs="Times New Roman"/>
          <w:b/>
          <w:bCs/>
          <w:sz w:val="24"/>
          <w:szCs w:val="24"/>
        </w:rPr>
        <w:t>Guardianship of</w:t>
      </w:r>
      <w:r>
        <w:rPr>
          <w:rFonts w:ascii="Times New Roman" w:eastAsia="Calibri" w:hAnsi="Times New Roman" w:cs="Times New Roman"/>
          <w:b/>
          <w:bCs/>
          <w:kern w:val="0"/>
          <w:sz w:val="24"/>
          <w:szCs w:val="24"/>
        </w:rPr>
        <w:t xml:space="preserve"> </w:t>
      </w:r>
      <w:r w:rsidR="00E05465">
        <w:rPr>
          <w:rFonts w:ascii="Times New Roman" w:eastAsia="Calibri" w:hAnsi="Times New Roman" w:cs="Times New Roman"/>
          <w:b/>
          <w:bCs/>
          <w:kern w:val="0"/>
          <w:sz w:val="24"/>
          <w:szCs w:val="24"/>
        </w:rPr>
        <w:t>Nevaeh P., Rey P.,</w:t>
      </w:r>
      <w:r w:rsidR="00730AF6">
        <w:rPr>
          <w:rFonts w:ascii="Times New Roman" w:eastAsia="Calibri" w:hAnsi="Times New Roman" w:cs="Times New Roman"/>
          <w:b/>
          <w:bCs/>
          <w:kern w:val="0"/>
          <w:sz w:val="24"/>
          <w:szCs w:val="24"/>
        </w:rPr>
        <w:t xml:space="preserve"> </w:t>
      </w:r>
      <w:r w:rsidR="00E05465">
        <w:rPr>
          <w:rFonts w:ascii="Times New Roman" w:eastAsia="Calibri" w:hAnsi="Times New Roman" w:cs="Times New Roman"/>
          <w:b/>
          <w:bCs/>
          <w:kern w:val="0"/>
          <w:sz w:val="24"/>
          <w:szCs w:val="24"/>
        </w:rPr>
        <w:t>25PR01007</w:t>
      </w:r>
    </w:p>
    <w:p w14:paraId="34A20383" w14:textId="77777777" w:rsidR="00101019" w:rsidRDefault="00101019" w:rsidP="00101019">
      <w:pPr>
        <w:pStyle w:val="ListParagraph"/>
        <w:autoSpaceDE w:val="0"/>
        <w:autoSpaceDN w:val="0"/>
        <w:adjustRightInd w:val="0"/>
        <w:spacing w:before="120" w:after="0" w:line="240" w:lineRule="auto"/>
        <w:rPr>
          <w:rFonts w:ascii="Times New Roman" w:hAnsi="Times New Roman" w:cs="Times New Roman"/>
          <w:b/>
          <w:bCs/>
          <w:sz w:val="24"/>
          <w:szCs w:val="24"/>
        </w:rPr>
      </w:pPr>
    </w:p>
    <w:p w14:paraId="21C43B71" w14:textId="388CF5B2" w:rsidR="00E61D62" w:rsidRPr="00E61D62" w:rsidRDefault="00E214A8" w:rsidP="00943198">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r w:rsidRPr="00101019">
        <w:rPr>
          <w:rFonts w:ascii="Times New Roman" w:hAnsi="Times New Roman" w:cs="Times New Roman"/>
          <w:b/>
          <w:bCs/>
          <w:color w:val="000000"/>
          <w:sz w:val="24"/>
          <w:szCs w:val="24"/>
        </w:rPr>
        <w:t xml:space="preserve">TENTATIVE RULING: </w:t>
      </w:r>
      <w:r w:rsidR="0061748C" w:rsidRPr="00101019">
        <w:rPr>
          <w:rFonts w:ascii="Times New Roman" w:hAnsi="Times New Roman" w:cs="Times New Roman"/>
          <w:b/>
          <w:bCs/>
          <w:color w:val="000000"/>
          <w:sz w:val="24"/>
          <w:szCs w:val="24"/>
        </w:rPr>
        <w:t xml:space="preserve"> </w:t>
      </w:r>
      <w:bookmarkStart w:id="3" w:name="_Hlk187856249"/>
      <w:r w:rsidR="0068211C" w:rsidRPr="0068211C">
        <w:rPr>
          <w:rFonts w:ascii="Times New Roman" w:hAnsi="Times New Roman" w:cs="Times New Roman"/>
          <w:color w:val="000000"/>
          <w:sz w:val="24"/>
          <w:szCs w:val="24"/>
        </w:rPr>
        <w:t xml:space="preserve">Appearances are not required.  This matter is continued to 9:30 a.m. on </w:t>
      </w:r>
      <w:r w:rsidR="00730AF6">
        <w:rPr>
          <w:rFonts w:ascii="Times New Roman" w:hAnsi="Times New Roman" w:cs="Times New Roman"/>
          <w:color w:val="000000"/>
          <w:sz w:val="24"/>
          <w:szCs w:val="24"/>
        </w:rPr>
        <w:t>November 18, 2025</w:t>
      </w:r>
      <w:r w:rsidR="0068211C" w:rsidRPr="0068211C">
        <w:rPr>
          <w:rFonts w:ascii="Times New Roman" w:hAnsi="Times New Roman" w:cs="Times New Roman"/>
          <w:color w:val="000000"/>
          <w:sz w:val="24"/>
          <w:szCs w:val="24"/>
        </w:rPr>
        <w:t xml:space="preserve">, in Department </w:t>
      </w:r>
      <w:r w:rsidR="00730AF6">
        <w:rPr>
          <w:rFonts w:ascii="Times New Roman" w:hAnsi="Times New Roman" w:cs="Times New Roman"/>
          <w:color w:val="000000"/>
          <w:sz w:val="24"/>
          <w:szCs w:val="24"/>
        </w:rPr>
        <w:t>5</w:t>
      </w:r>
      <w:r w:rsidR="0068211C" w:rsidRPr="0068211C">
        <w:rPr>
          <w:rFonts w:ascii="Times New Roman" w:hAnsi="Times New Roman" w:cs="Times New Roman"/>
          <w:color w:val="000000"/>
          <w:sz w:val="24"/>
          <w:szCs w:val="24"/>
        </w:rPr>
        <w:t xml:space="preserve">.  </w:t>
      </w:r>
      <w:r w:rsidR="00730AF6">
        <w:rPr>
          <w:rFonts w:ascii="Times New Roman" w:hAnsi="Times New Roman" w:cs="Times New Roman"/>
          <w:color w:val="000000"/>
          <w:sz w:val="24"/>
          <w:szCs w:val="24"/>
        </w:rPr>
        <w:t xml:space="preserve">Although it appears all deficiencies have been resolved, a continuance is necessary to </w:t>
      </w:r>
      <w:r w:rsidR="0068211C" w:rsidRPr="0068211C">
        <w:rPr>
          <w:rFonts w:ascii="Times New Roman" w:hAnsi="Times New Roman" w:cs="Times New Roman"/>
          <w:color w:val="000000"/>
          <w:sz w:val="24"/>
          <w:szCs w:val="24"/>
        </w:rPr>
        <w:t xml:space="preserve">afford </w:t>
      </w:r>
      <w:r w:rsidR="00730AF6">
        <w:rPr>
          <w:rFonts w:ascii="Times New Roman" w:hAnsi="Times New Roman" w:cs="Times New Roman"/>
          <w:color w:val="000000"/>
          <w:sz w:val="24"/>
          <w:szCs w:val="24"/>
        </w:rPr>
        <w:t xml:space="preserve">the Court Investigator time to complete a report and recommendation as required under Probate Code § 1513.  </w:t>
      </w:r>
      <w:bookmarkEnd w:id="3"/>
    </w:p>
    <w:bookmarkEnd w:id="2"/>
    <w:p w14:paraId="2D87550F" w14:textId="3CAC5969" w:rsidR="000F5583" w:rsidRDefault="009B33A6" w:rsidP="00E61D62">
      <w:pPr>
        <w:spacing w:before="120"/>
        <w:rPr>
          <w:rFonts w:ascii="Times New Roman" w:hAnsi="Times New Roman" w:cs="Times New Roman"/>
          <w:b/>
          <w:bCs/>
          <w:color w:val="000000"/>
          <w:sz w:val="24"/>
          <w:szCs w:val="24"/>
        </w:rPr>
      </w:pPr>
      <w:r>
        <w:rPr>
          <w:rFonts w:ascii="Times New Roman" w:hAnsi="Times New Roman" w:cs="Times New Roman"/>
          <w:b/>
          <w:bCs/>
          <w:color w:val="000000"/>
          <w:sz w:val="24"/>
          <w:szCs w:val="24"/>
        </w:rPr>
        <w:pict w14:anchorId="223DECA6">
          <v:rect id="_x0000_i1030" style="width:0;height:1.5pt" o:hralign="center" o:hrstd="t" o:hr="t" fillcolor="#a0a0a0" stroked="f"/>
        </w:pict>
      </w:r>
    </w:p>
    <w:p w14:paraId="5BDDAEDD" w14:textId="4A9D432C" w:rsidR="00E61D62" w:rsidRPr="00E61D62" w:rsidRDefault="00E61D62" w:rsidP="00E61D62">
      <w:pPr>
        <w:pStyle w:val="ListParagraph"/>
        <w:numPr>
          <w:ilvl w:val="0"/>
          <w:numId w:val="4"/>
        </w:numPr>
        <w:autoSpaceDE w:val="0"/>
        <w:autoSpaceDN w:val="0"/>
        <w:adjustRightInd w:val="0"/>
        <w:spacing w:before="120" w:after="0" w:line="240" w:lineRule="auto"/>
        <w:rPr>
          <w:rFonts w:ascii="Times New Roman" w:eastAsia="Calibri" w:hAnsi="Times New Roman" w:cs="Times New Roman"/>
          <w:b/>
          <w:bCs/>
          <w:kern w:val="0"/>
          <w:sz w:val="24"/>
          <w:szCs w:val="24"/>
        </w:rPr>
      </w:pPr>
      <w:r w:rsidRPr="00E61D62">
        <w:rPr>
          <w:rFonts w:ascii="Times New Roman" w:hAnsi="Times New Roman" w:cs="Times New Roman"/>
          <w:b/>
          <w:bCs/>
          <w:sz w:val="24"/>
          <w:szCs w:val="24"/>
        </w:rPr>
        <w:t>Guardianship of</w:t>
      </w:r>
      <w:r w:rsidRPr="00E61D62">
        <w:rPr>
          <w:rFonts w:ascii="Times New Roman" w:eastAsia="Calibri" w:hAnsi="Times New Roman" w:cs="Times New Roman"/>
          <w:b/>
          <w:bCs/>
          <w:kern w:val="0"/>
          <w:sz w:val="24"/>
          <w:szCs w:val="24"/>
        </w:rPr>
        <w:t xml:space="preserve"> </w:t>
      </w:r>
      <w:r w:rsidR="00E05465">
        <w:rPr>
          <w:rFonts w:ascii="Times New Roman" w:eastAsia="Calibri" w:hAnsi="Times New Roman" w:cs="Times New Roman"/>
          <w:b/>
          <w:bCs/>
          <w:kern w:val="0"/>
          <w:sz w:val="24"/>
          <w:szCs w:val="24"/>
        </w:rPr>
        <w:t>Elijah T., 25PR01001</w:t>
      </w:r>
    </w:p>
    <w:p w14:paraId="628A2F65" w14:textId="77777777" w:rsidR="00E61D62" w:rsidRDefault="00E61D62" w:rsidP="00E61D62">
      <w:pPr>
        <w:pStyle w:val="ListParagraph"/>
        <w:autoSpaceDE w:val="0"/>
        <w:autoSpaceDN w:val="0"/>
        <w:adjustRightInd w:val="0"/>
        <w:spacing w:before="120" w:after="0" w:line="240" w:lineRule="auto"/>
        <w:rPr>
          <w:rFonts w:ascii="Times New Roman" w:hAnsi="Times New Roman" w:cs="Times New Roman"/>
          <w:b/>
          <w:bCs/>
          <w:sz w:val="24"/>
          <w:szCs w:val="24"/>
        </w:rPr>
      </w:pPr>
    </w:p>
    <w:p w14:paraId="77204E53" w14:textId="23E3C1FE" w:rsidR="00E05465" w:rsidRDefault="00E61D62" w:rsidP="00E05465">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r w:rsidRPr="00101019">
        <w:rPr>
          <w:rFonts w:ascii="Times New Roman" w:hAnsi="Times New Roman" w:cs="Times New Roman"/>
          <w:b/>
          <w:bCs/>
          <w:color w:val="000000"/>
          <w:sz w:val="24"/>
          <w:szCs w:val="24"/>
        </w:rPr>
        <w:t xml:space="preserve">TENTATIVE RULING:  </w:t>
      </w:r>
      <w:r w:rsidR="002A493C">
        <w:rPr>
          <w:rFonts w:ascii="Times New Roman" w:hAnsi="Times New Roman" w:cs="Times New Roman"/>
          <w:color w:val="000000"/>
          <w:sz w:val="24"/>
          <w:szCs w:val="24"/>
        </w:rPr>
        <w:t xml:space="preserve">Appearances by ZOOM or in person are required </w:t>
      </w:r>
      <w:r w:rsidR="006D3A9D">
        <w:rPr>
          <w:rFonts w:ascii="Times New Roman" w:hAnsi="Times New Roman" w:cs="Times New Roman"/>
          <w:color w:val="000000"/>
          <w:sz w:val="24"/>
          <w:szCs w:val="24"/>
        </w:rPr>
        <w:t>because</w:t>
      </w:r>
      <w:r w:rsidR="002A493C">
        <w:rPr>
          <w:rFonts w:ascii="Times New Roman" w:hAnsi="Times New Roman" w:cs="Times New Roman"/>
          <w:color w:val="000000"/>
          <w:sz w:val="24"/>
          <w:szCs w:val="24"/>
        </w:rPr>
        <w:t xml:space="preserve"> </w:t>
      </w:r>
      <w:r w:rsidR="006D3A9D">
        <w:rPr>
          <w:rFonts w:ascii="Times New Roman" w:hAnsi="Times New Roman" w:cs="Times New Roman"/>
          <w:color w:val="000000"/>
          <w:sz w:val="24"/>
          <w:szCs w:val="24"/>
        </w:rPr>
        <w:t xml:space="preserve">in </w:t>
      </w:r>
      <w:r w:rsidR="002A493C">
        <w:rPr>
          <w:rFonts w:ascii="Times New Roman" w:hAnsi="Times New Roman" w:cs="Times New Roman"/>
          <w:color w:val="000000"/>
          <w:sz w:val="24"/>
          <w:szCs w:val="24"/>
        </w:rPr>
        <w:t xml:space="preserve">light of the objections filed by Mackynzie Tamba, it appears an </w:t>
      </w:r>
      <w:r w:rsidR="002A493C" w:rsidRPr="002A493C">
        <w:rPr>
          <w:rFonts w:ascii="Times New Roman" w:hAnsi="Times New Roman" w:cs="Times New Roman"/>
          <w:color w:val="000000"/>
          <w:sz w:val="24"/>
          <w:szCs w:val="24"/>
        </w:rPr>
        <w:t xml:space="preserve">evidentiary hearing </w:t>
      </w:r>
      <w:r w:rsidR="002A493C">
        <w:rPr>
          <w:rFonts w:ascii="Times New Roman" w:hAnsi="Times New Roman" w:cs="Times New Roman"/>
          <w:color w:val="000000"/>
          <w:sz w:val="24"/>
          <w:szCs w:val="24"/>
        </w:rPr>
        <w:t>is required.  If the hearing will take less than twenty (20) minutes, it may occur at the time the case is called.  However, all pa</w:t>
      </w:r>
      <w:r w:rsidR="002A493C" w:rsidRPr="002A493C">
        <w:rPr>
          <w:rFonts w:ascii="Times New Roman" w:hAnsi="Times New Roman" w:cs="Times New Roman"/>
          <w:color w:val="000000"/>
          <w:sz w:val="24"/>
          <w:szCs w:val="24"/>
        </w:rPr>
        <w:t xml:space="preserve">rties must be prepared to give a good faith estimate as to the likely length of the evidentiary hearing.  </w:t>
      </w:r>
      <w:r w:rsidR="002A493C">
        <w:rPr>
          <w:rFonts w:ascii="Times New Roman" w:hAnsi="Times New Roman" w:cs="Times New Roman"/>
          <w:color w:val="000000"/>
          <w:sz w:val="24"/>
          <w:szCs w:val="24"/>
        </w:rPr>
        <w:t xml:space="preserve">If </w:t>
      </w:r>
      <w:r w:rsidR="006D3A9D">
        <w:rPr>
          <w:rFonts w:ascii="Times New Roman" w:hAnsi="Times New Roman" w:cs="Times New Roman"/>
          <w:color w:val="000000"/>
          <w:sz w:val="24"/>
          <w:szCs w:val="24"/>
        </w:rPr>
        <w:t xml:space="preserve">any party’s time estimate exceeds twenty minutes, the Court will </w:t>
      </w:r>
      <w:r w:rsidR="006D3A9D" w:rsidRPr="006D3A9D">
        <w:rPr>
          <w:rFonts w:ascii="Times New Roman" w:hAnsi="Times New Roman" w:cs="Times New Roman"/>
          <w:color w:val="000000"/>
          <w:sz w:val="24"/>
          <w:szCs w:val="24"/>
        </w:rPr>
        <w:t xml:space="preserve">specially set the matter for an evidentiary hearing at another time convenient to the Court and the parties. </w:t>
      </w:r>
      <w:r w:rsidR="006D3A9D">
        <w:rPr>
          <w:rFonts w:ascii="Times New Roman" w:hAnsi="Times New Roman" w:cs="Times New Roman"/>
          <w:color w:val="000000"/>
          <w:sz w:val="24"/>
          <w:szCs w:val="24"/>
        </w:rPr>
        <w:t xml:space="preserve"> All parties</w:t>
      </w:r>
      <w:r w:rsidR="002A493C" w:rsidRPr="002A493C">
        <w:rPr>
          <w:rFonts w:ascii="Times New Roman" w:hAnsi="Times New Roman" w:cs="Times New Roman"/>
          <w:color w:val="000000"/>
          <w:sz w:val="24"/>
          <w:szCs w:val="24"/>
        </w:rPr>
        <w:t xml:space="preserve"> should also be prepared to identify a reasonable date for the exchange witness lists and documents (if any) which </w:t>
      </w:r>
      <w:r w:rsidR="006D3A9D">
        <w:rPr>
          <w:rFonts w:ascii="Times New Roman" w:hAnsi="Times New Roman" w:cs="Times New Roman"/>
          <w:color w:val="000000"/>
          <w:sz w:val="24"/>
          <w:szCs w:val="24"/>
        </w:rPr>
        <w:t>he/she/they intend to submit for the Court’s consideration</w:t>
      </w:r>
      <w:r w:rsidR="002A493C" w:rsidRPr="002A493C">
        <w:rPr>
          <w:rFonts w:ascii="Times New Roman" w:hAnsi="Times New Roman" w:cs="Times New Roman"/>
          <w:color w:val="000000"/>
          <w:sz w:val="24"/>
          <w:szCs w:val="24"/>
        </w:rPr>
        <w:t xml:space="preserve"> at the evidentiary hearing.  </w:t>
      </w:r>
      <w:r w:rsidR="006D3A9D">
        <w:rPr>
          <w:rFonts w:ascii="Times New Roman" w:hAnsi="Times New Roman" w:cs="Times New Roman"/>
          <w:color w:val="000000"/>
          <w:sz w:val="24"/>
          <w:szCs w:val="24"/>
        </w:rPr>
        <w:t>Finally, all parties are hereby advised that strict compliance with local rules will be required.  They should take special review Local Rules 6.2.F. which requires, among other things, that parties meet and confer for purposes of making reasonable efforts to informally resolve any controversies and to file Statements of Issues or Settlement prior to an evidentiary hearing.</w:t>
      </w:r>
    </w:p>
    <w:p w14:paraId="26DCDCEE" w14:textId="77777777" w:rsidR="00E61D62" w:rsidRDefault="00E61D62" w:rsidP="00E61D62">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p>
    <w:p w14:paraId="62310DA8" w14:textId="7895FFE4" w:rsidR="00E61D62" w:rsidRDefault="009B33A6" w:rsidP="00E61D62">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r>
        <w:rPr>
          <w:rFonts w:ascii="Times New Roman" w:hAnsi="Times New Roman" w:cs="Times New Roman"/>
          <w:b/>
          <w:bCs/>
          <w:color w:val="000000"/>
          <w:sz w:val="24"/>
          <w:szCs w:val="24"/>
        </w:rPr>
        <w:pict w14:anchorId="3AEEDCB6">
          <v:rect id="_x0000_i1031" style="width:0;height:1.5pt" o:hralign="center" o:hrstd="t" o:hr="t" fillcolor="#a0a0a0" stroked="f"/>
        </w:pict>
      </w:r>
    </w:p>
    <w:p w14:paraId="7447A954" w14:textId="77777777" w:rsidR="00E61D62" w:rsidRDefault="00E61D62" w:rsidP="00E61D62">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p>
    <w:p w14:paraId="2697A3AD" w14:textId="0604500B" w:rsidR="00E61D62" w:rsidRPr="00E61D62" w:rsidRDefault="00E61D62" w:rsidP="00E61D62">
      <w:pPr>
        <w:pStyle w:val="ListParagraph"/>
        <w:numPr>
          <w:ilvl w:val="0"/>
          <w:numId w:val="4"/>
        </w:numPr>
        <w:autoSpaceDE w:val="0"/>
        <w:autoSpaceDN w:val="0"/>
        <w:adjustRightInd w:val="0"/>
        <w:spacing w:before="120" w:after="0" w:line="240" w:lineRule="auto"/>
        <w:rPr>
          <w:rFonts w:ascii="Times New Roman" w:eastAsia="Calibri" w:hAnsi="Times New Roman" w:cs="Times New Roman"/>
          <w:b/>
          <w:bCs/>
          <w:kern w:val="0"/>
          <w:sz w:val="24"/>
          <w:szCs w:val="24"/>
        </w:rPr>
      </w:pPr>
      <w:r w:rsidRPr="00E61D62">
        <w:rPr>
          <w:rFonts w:ascii="Times New Roman" w:hAnsi="Times New Roman" w:cs="Times New Roman"/>
          <w:b/>
          <w:bCs/>
          <w:sz w:val="24"/>
          <w:szCs w:val="24"/>
        </w:rPr>
        <w:t>Guardianship of</w:t>
      </w:r>
      <w:r w:rsidRPr="00E61D62">
        <w:rPr>
          <w:rFonts w:ascii="Times New Roman" w:eastAsia="Calibri" w:hAnsi="Times New Roman" w:cs="Times New Roman"/>
          <w:b/>
          <w:bCs/>
          <w:kern w:val="0"/>
          <w:sz w:val="24"/>
          <w:szCs w:val="24"/>
        </w:rPr>
        <w:t xml:space="preserve"> </w:t>
      </w:r>
      <w:r w:rsidR="00E05465">
        <w:rPr>
          <w:rFonts w:ascii="Times New Roman" w:eastAsia="Calibri" w:hAnsi="Times New Roman" w:cs="Times New Roman"/>
          <w:b/>
          <w:bCs/>
          <w:kern w:val="0"/>
          <w:sz w:val="24"/>
          <w:szCs w:val="24"/>
        </w:rPr>
        <w:t>Molly M</w:t>
      </w:r>
      <w:r w:rsidR="00434A8E">
        <w:rPr>
          <w:rFonts w:ascii="Times New Roman" w:eastAsia="Calibri" w:hAnsi="Times New Roman" w:cs="Times New Roman"/>
          <w:b/>
          <w:bCs/>
          <w:kern w:val="0"/>
          <w:sz w:val="24"/>
          <w:szCs w:val="24"/>
        </w:rPr>
        <w:t>.</w:t>
      </w:r>
      <w:r w:rsidRPr="00E61D62">
        <w:rPr>
          <w:rFonts w:ascii="Times New Roman" w:eastAsia="Calibri" w:hAnsi="Times New Roman" w:cs="Times New Roman"/>
          <w:b/>
          <w:bCs/>
          <w:kern w:val="0"/>
          <w:sz w:val="24"/>
          <w:szCs w:val="24"/>
        </w:rPr>
        <w:t xml:space="preserve">, </w:t>
      </w:r>
      <w:r w:rsidR="00E05465">
        <w:rPr>
          <w:rFonts w:ascii="Times New Roman" w:eastAsia="Calibri" w:hAnsi="Times New Roman" w:cs="Times New Roman"/>
          <w:b/>
          <w:bCs/>
          <w:kern w:val="0"/>
          <w:sz w:val="24"/>
          <w:szCs w:val="24"/>
        </w:rPr>
        <w:t>25PR00439</w:t>
      </w:r>
    </w:p>
    <w:p w14:paraId="226EF7EB" w14:textId="77777777" w:rsidR="00E61D62" w:rsidRDefault="00E61D62" w:rsidP="00E61D62">
      <w:pPr>
        <w:pStyle w:val="ListParagraph"/>
        <w:autoSpaceDE w:val="0"/>
        <w:autoSpaceDN w:val="0"/>
        <w:adjustRightInd w:val="0"/>
        <w:spacing w:before="120" w:after="0" w:line="240" w:lineRule="auto"/>
        <w:rPr>
          <w:rFonts w:ascii="Times New Roman" w:hAnsi="Times New Roman" w:cs="Times New Roman"/>
          <w:b/>
          <w:bCs/>
          <w:sz w:val="24"/>
          <w:szCs w:val="24"/>
        </w:rPr>
      </w:pPr>
    </w:p>
    <w:p w14:paraId="261774A4" w14:textId="063738E6" w:rsidR="00E61D62" w:rsidRDefault="00E61D62" w:rsidP="0068211C">
      <w:pPr>
        <w:rPr>
          <w:rFonts w:ascii="Times New Roman" w:hAnsi="Times New Roman" w:cs="Times New Roman"/>
          <w:b/>
          <w:bCs/>
          <w:color w:val="000000"/>
          <w:sz w:val="24"/>
          <w:szCs w:val="24"/>
        </w:rPr>
      </w:pPr>
      <w:r w:rsidRPr="00101019">
        <w:rPr>
          <w:rFonts w:ascii="Times New Roman" w:hAnsi="Times New Roman" w:cs="Times New Roman"/>
          <w:b/>
          <w:bCs/>
          <w:color w:val="000000"/>
          <w:sz w:val="24"/>
          <w:szCs w:val="24"/>
        </w:rPr>
        <w:t xml:space="preserve">TENTATIVE RULING:  </w:t>
      </w:r>
      <w:bookmarkStart w:id="4" w:name="_Hlk212737086"/>
      <w:bookmarkStart w:id="5" w:name="_Hlk212737442"/>
      <w:r w:rsidR="0068211C" w:rsidRPr="0068211C">
        <w:rPr>
          <w:rFonts w:ascii="Times New Roman" w:hAnsi="Times New Roman" w:cs="Times New Roman"/>
          <w:color w:val="000000"/>
          <w:sz w:val="24"/>
          <w:szCs w:val="24"/>
        </w:rPr>
        <w:t xml:space="preserve">Appearances are not required.  This matter is continued to 9:30 a.m. on January 6, 2026, in Department 5. The purpose of the continuance is to afford Petitioner(s) additional time to </w:t>
      </w:r>
      <w:r w:rsidR="0068211C">
        <w:rPr>
          <w:rFonts w:ascii="Times New Roman" w:hAnsi="Times New Roman" w:cs="Times New Roman"/>
          <w:color w:val="000000"/>
          <w:sz w:val="24"/>
          <w:szCs w:val="24"/>
        </w:rPr>
        <w:t>provide the Court wi</w:t>
      </w:r>
      <w:r w:rsidR="00D90BF1">
        <w:rPr>
          <w:rFonts w:ascii="Times New Roman" w:hAnsi="Times New Roman" w:cs="Times New Roman"/>
          <w:color w:val="000000"/>
          <w:sz w:val="24"/>
          <w:szCs w:val="24"/>
        </w:rPr>
        <w:t>th</w:t>
      </w:r>
      <w:r w:rsidR="0068211C">
        <w:rPr>
          <w:rFonts w:ascii="Times New Roman" w:hAnsi="Times New Roman" w:cs="Times New Roman"/>
          <w:color w:val="000000"/>
          <w:sz w:val="24"/>
          <w:szCs w:val="24"/>
        </w:rPr>
        <w:t xml:space="preserve"> proof the guardianship in San Joaquin County has been terminated.</w:t>
      </w:r>
      <w:bookmarkEnd w:id="4"/>
    </w:p>
    <w:bookmarkEnd w:id="5"/>
    <w:p w14:paraId="472BB2FF" w14:textId="77777777" w:rsidR="00E61D62" w:rsidRPr="007A700F" w:rsidRDefault="00E61D62" w:rsidP="00E61D62">
      <w:pPr>
        <w:pStyle w:val="ListParagraph"/>
        <w:autoSpaceDE w:val="0"/>
        <w:autoSpaceDN w:val="0"/>
        <w:adjustRightInd w:val="0"/>
        <w:spacing w:before="120" w:after="0" w:line="240" w:lineRule="auto"/>
        <w:ind w:left="0"/>
        <w:rPr>
          <w:rFonts w:ascii="Times New Roman" w:hAnsi="Times New Roman" w:cs="Times New Roman"/>
          <w:color w:val="000000"/>
          <w:sz w:val="24"/>
          <w:szCs w:val="24"/>
        </w:rPr>
      </w:pPr>
    </w:p>
    <w:p w14:paraId="5B66D27B" w14:textId="24FA38EB" w:rsidR="00E61D62" w:rsidRDefault="009B33A6" w:rsidP="00E61D62">
      <w:pPr>
        <w:rPr>
          <w:rFonts w:ascii="Times New Roman" w:hAnsi="Times New Roman" w:cs="Times New Roman"/>
          <w:b/>
          <w:bCs/>
          <w:color w:val="000000"/>
          <w:sz w:val="24"/>
          <w:szCs w:val="24"/>
        </w:rPr>
      </w:pPr>
      <w:r>
        <w:rPr>
          <w:rFonts w:ascii="Times New Roman" w:hAnsi="Times New Roman" w:cs="Times New Roman"/>
          <w:b/>
          <w:bCs/>
          <w:color w:val="000000"/>
          <w:sz w:val="24"/>
          <w:szCs w:val="24"/>
        </w:rPr>
        <w:pict w14:anchorId="2D86BC80">
          <v:rect id="_x0000_i1032" style="width:0;height:1.5pt" o:hralign="center" o:hrstd="t" o:hr="t" fillcolor="#a0a0a0" stroked="f"/>
        </w:pict>
      </w:r>
    </w:p>
    <w:p w14:paraId="338764D9" w14:textId="7F632F71" w:rsidR="00E61D62" w:rsidRPr="00E61D62" w:rsidRDefault="00E61D62" w:rsidP="00E61D62">
      <w:pPr>
        <w:pStyle w:val="ListParagraph"/>
        <w:numPr>
          <w:ilvl w:val="0"/>
          <w:numId w:val="4"/>
        </w:numPr>
        <w:autoSpaceDE w:val="0"/>
        <w:autoSpaceDN w:val="0"/>
        <w:adjustRightInd w:val="0"/>
        <w:spacing w:before="120" w:after="0" w:line="240" w:lineRule="auto"/>
        <w:rPr>
          <w:rFonts w:ascii="Times New Roman" w:eastAsia="Calibri" w:hAnsi="Times New Roman" w:cs="Times New Roman"/>
          <w:b/>
          <w:bCs/>
          <w:kern w:val="0"/>
          <w:sz w:val="24"/>
          <w:szCs w:val="24"/>
        </w:rPr>
      </w:pPr>
      <w:r w:rsidRPr="00E61D62">
        <w:rPr>
          <w:rFonts w:ascii="Times New Roman" w:hAnsi="Times New Roman" w:cs="Times New Roman"/>
          <w:b/>
          <w:bCs/>
          <w:sz w:val="24"/>
          <w:szCs w:val="24"/>
        </w:rPr>
        <w:t>Guardianship of</w:t>
      </w:r>
      <w:r w:rsidRPr="00E61D62">
        <w:rPr>
          <w:rFonts w:ascii="Times New Roman" w:eastAsia="Calibri" w:hAnsi="Times New Roman" w:cs="Times New Roman"/>
          <w:b/>
          <w:bCs/>
          <w:kern w:val="0"/>
          <w:sz w:val="24"/>
          <w:szCs w:val="24"/>
        </w:rPr>
        <w:t xml:space="preserve"> </w:t>
      </w:r>
      <w:r w:rsidR="00E05465">
        <w:rPr>
          <w:rFonts w:ascii="Times New Roman" w:eastAsia="Calibri" w:hAnsi="Times New Roman" w:cs="Times New Roman"/>
          <w:b/>
          <w:bCs/>
          <w:kern w:val="0"/>
          <w:sz w:val="24"/>
          <w:szCs w:val="24"/>
        </w:rPr>
        <w:t>Mitchelda H</w:t>
      </w:r>
      <w:r>
        <w:rPr>
          <w:rFonts w:ascii="Times New Roman" w:eastAsia="Calibri" w:hAnsi="Times New Roman" w:cs="Times New Roman"/>
          <w:b/>
          <w:bCs/>
          <w:kern w:val="0"/>
          <w:sz w:val="24"/>
          <w:szCs w:val="24"/>
        </w:rPr>
        <w:t>.</w:t>
      </w:r>
      <w:r w:rsidRPr="00E61D62">
        <w:rPr>
          <w:rFonts w:ascii="Times New Roman" w:eastAsia="Calibri" w:hAnsi="Times New Roman" w:cs="Times New Roman"/>
          <w:b/>
          <w:bCs/>
          <w:kern w:val="0"/>
          <w:sz w:val="24"/>
          <w:szCs w:val="24"/>
        </w:rPr>
        <w:t>,</w:t>
      </w:r>
      <w:r w:rsidR="00E05465">
        <w:rPr>
          <w:rFonts w:ascii="Times New Roman" w:eastAsia="Calibri" w:hAnsi="Times New Roman" w:cs="Times New Roman"/>
          <w:b/>
          <w:bCs/>
          <w:kern w:val="0"/>
          <w:sz w:val="24"/>
          <w:szCs w:val="24"/>
        </w:rPr>
        <w:t xml:space="preserve"> 25PR00774</w:t>
      </w:r>
    </w:p>
    <w:p w14:paraId="6C34B79D" w14:textId="77777777" w:rsidR="00E61D62" w:rsidRDefault="00E61D62" w:rsidP="00E61D62">
      <w:pPr>
        <w:pStyle w:val="ListParagraph"/>
        <w:autoSpaceDE w:val="0"/>
        <w:autoSpaceDN w:val="0"/>
        <w:adjustRightInd w:val="0"/>
        <w:spacing w:before="120" w:after="0" w:line="240" w:lineRule="auto"/>
        <w:rPr>
          <w:rFonts w:ascii="Times New Roman" w:hAnsi="Times New Roman" w:cs="Times New Roman"/>
          <w:b/>
          <w:bCs/>
          <w:sz w:val="24"/>
          <w:szCs w:val="24"/>
        </w:rPr>
      </w:pPr>
    </w:p>
    <w:p w14:paraId="6FB1E541" w14:textId="1AEE5A19" w:rsidR="00E05465" w:rsidRDefault="00E61D62" w:rsidP="00E61D62">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r w:rsidRPr="00101019">
        <w:rPr>
          <w:rFonts w:ascii="Times New Roman" w:hAnsi="Times New Roman" w:cs="Times New Roman"/>
          <w:b/>
          <w:bCs/>
          <w:color w:val="000000"/>
          <w:sz w:val="24"/>
          <w:szCs w:val="24"/>
        </w:rPr>
        <w:t xml:space="preserve">TENTATIVE RULING:  </w:t>
      </w:r>
      <w:r w:rsidR="0068211C" w:rsidRPr="0068211C">
        <w:rPr>
          <w:rFonts w:ascii="Times New Roman" w:hAnsi="Times New Roman" w:cs="Times New Roman"/>
          <w:color w:val="000000"/>
          <w:sz w:val="24"/>
          <w:szCs w:val="24"/>
        </w:rPr>
        <w:t xml:space="preserve">Appearances are not required.  This matter is continued to 9:30 a.m. on January 6, 2026, in Department 5.  The purpose of the continuance is to afford Petitioner(s) additional time to </w:t>
      </w:r>
      <w:r w:rsidR="0068211C">
        <w:rPr>
          <w:rFonts w:ascii="Times New Roman" w:hAnsi="Times New Roman" w:cs="Times New Roman"/>
          <w:color w:val="000000"/>
          <w:sz w:val="24"/>
          <w:szCs w:val="24"/>
        </w:rPr>
        <w:t>meet with the Court’s investigator and to file amended documents reflecting his/her current address and the address where the proposed ward resides or will reside.  The Court cannot and will not proceed absent a report from the Court Investigator.</w:t>
      </w:r>
    </w:p>
    <w:p w14:paraId="21B3ED9C" w14:textId="77777777" w:rsidR="00E61D62" w:rsidRDefault="00E61D62" w:rsidP="00E61D62">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p>
    <w:p w14:paraId="769F6BB6" w14:textId="25E29C34" w:rsidR="00E61D62" w:rsidRDefault="009B33A6" w:rsidP="00E61D62">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r>
        <w:rPr>
          <w:rFonts w:ascii="Times New Roman" w:hAnsi="Times New Roman" w:cs="Times New Roman"/>
          <w:b/>
          <w:bCs/>
          <w:color w:val="000000"/>
          <w:sz w:val="24"/>
          <w:szCs w:val="24"/>
        </w:rPr>
        <w:pict w14:anchorId="2E664E9D">
          <v:rect id="_x0000_i1033" style="width:0;height:1.5pt" o:hralign="center" o:hrstd="t" o:hr="t" fillcolor="#a0a0a0" stroked="f"/>
        </w:pict>
      </w:r>
    </w:p>
    <w:p w14:paraId="4BBE6B10" w14:textId="77777777" w:rsidR="0011048A" w:rsidRDefault="0011048A" w:rsidP="0011048A">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p>
    <w:p w14:paraId="380655C3" w14:textId="43F155D5" w:rsidR="00E57E86" w:rsidRPr="00E57E86" w:rsidRDefault="00E57E86" w:rsidP="00E57E86">
      <w:pPr>
        <w:pStyle w:val="ListParagraph"/>
        <w:numPr>
          <w:ilvl w:val="0"/>
          <w:numId w:val="4"/>
        </w:numPr>
        <w:autoSpaceDE w:val="0"/>
        <w:autoSpaceDN w:val="0"/>
        <w:adjustRightInd w:val="0"/>
        <w:spacing w:before="120" w:after="0" w:line="240" w:lineRule="auto"/>
        <w:rPr>
          <w:rFonts w:ascii="Times New Roman" w:eastAsia="Calibri" w:hAnsi="Times New Roman" w:cs="Times New Roman"/>
          <w:b/>
          <w:bCs/>
          <w:kern w:val="0"/>
          <w:sz w:val="24"/>
          <w:szCs w:val="24"/>
        </w:rPr>
      </w:pPr>
      <w:r w:rsidRPr="00E57E86">
        <w:rPr>
          <w:rFonts w:ascii="Times New Roman" w:hAnsi="Times New Roman" w:cs="Times New Roman"/>
          <w:b/>
          <w:bCs/>
          <w:sz w:val="24"/>
          <w:szCs w:val="24"/>
        </w:rPr>
        <w:t>Guardianship of</w:t>
      </w:r>
      <w:r w:rsidRPr="00E57E86">
        <w:rPr>
          <w:rFonts w:ascii="Times New Roman" w:eastAsia="Calibri" w:hAnsi="Times New Roman" w:cs="Times New Roman"/>
          <w:b/>
          <w:bCs/>
          <w:kern w:val="0"/>
          <w:sz w:val="24"/>
          <w:szCs w:val="24"/>
        </w:rPr>
        <w:t xml:space="preserve"> </w:t>
      </w:r>
      <w:r w:rsidR="00E05465">
        <w:rPr>
          <w:rFonts w:ascii="Times New Roman" w:eastAsia="Calibri" w:hAnsi="Times New Roman" w:cs="Times New Roman"/>
          <w:b/>
          <w:bCs/>
          <w:kern w:val="0"/>
          <w:sz w:val="24"/>
          <w:szCs w:val="24"/>
        </w:rPr>
        <w:t>Zayden Y</w:t>
      </w:r>
      <w:r w:rsidRPr="00E57E86">
        <w:rPr>
          <w:rFonts w:ascii="Times New Roman" w:eastAsia="Calibri" w:hAnsi="Times New Roman" w:cs="Times New Roman"/>
          <w:b/>
          <w:bCs/>
          <w:kern w:val="0"/>
          <w:sz w:val="24"/>
          <w:szCs w:val="24"/>
        </w:rPr>
        <w:t xml:space="preserve">., </w:t>
      </w:r>
      <w:r w:rsidR="00E05465">
        <w:rPr>
          <w:rFonts w:ascii="Times New Roman" w:eastAsia="Calibri" w:hAnsi="Times New Roman" w:cs="Times New Roman"/>
          <w:b/>
          <w:bCs/>
          <w:kern w:val="0"/>
          <w:sz w:val="24"/>
          <w:szCs w:val="24"/>
        </w:rPr>
        <w:t>24PR01083</w:t>
      </w:r>
    </w:p>
    <w:p w14:paraId="6614E8E3" w14:textId="77777777" w:rsidR="00E57E86" w:rsidRDefault="00E57E86" w:rsidP="00E57E86">
      <w:pPr>
        <w:pStyle w:val="ListParagraph"/>
        <w:autoSpaceDE w:val="0"/>
        <w:autoSpaceDN w:val="0"/>
        <w:adjustRightInd w:val="0"/>
        <w:spacing w:before="120" w:after="0" w:line="240" w:lineRule="auto"/>
        <w:rPr>
          <w:rFonts w:ascii="Times New Roman" w:hAnsi="Times New Roman" w:cs="Times New Roman"/>
          <w:b/>
          <w:bCs/>
          <w:sz w:val="24"/>
          <w:szCs w:val="24"/>
        </w:rPr>
      </w:pPr>
    </w:p>
    <w:p w14:paraId="5872D0CD" w14:textId="2A2440D2" w:rsidR="00E57E86" w:rsidRPr="00BC3076" w:rsidRDefault="00E57E86" w:rsidP="00BC3076">
      <w:pPr>
        <w:rPr>
          <w:rFonts w:ascii="Times New Roman" w:hAnsi="Times New Roman" w:cs="Times New Roman"/>
          <w:color w:val="000000"/>
          <w:sz w:val="24"/>
          <w:szCs w:val="24"/>
        </w:rPr>
      </w:pPr>
      <w:r w:rsidRPr="00101019">
        <w:rPr>
          <w:rFonts w:ascii="Times New Roman" w:hAnsi="Times New Roman" w:cs="Times New Roman"/>
          <w:b/>
          <w:bCs/>
          <w:color w:val="000000"/>
          <w:sz w:val="24"/>
          <w:szCs w:val="24"/>
        </w:rPr>
        <w:t xml:space="preserve">TENTATIVE RULING:  </w:t>
      </w:r>
      <w:r w:rsidR="00A67340">
        <w:rPr>
          <w:rFonts w:ascii="Times New Roman" w:hAnsi="Times New Roman" w:cs="Times New Roman"/>
          <w:color w:val="000000"/>
          <w:sz w:val="24"/>
          <w:szCs w:val="24"/>
        </w:rPr>
        <w:t>The Petition is DENIED.  T</w:t>
      </w:r>
      <w:r w:rsidR="0048500D">
        <w:rPr>
          <w:rFonts w:ascii="Times New Roman" w:hAnsi="Times New Roman" w:cs="Times New Roman"/>
          <w:color w:val="000000"/>
          <w:sz w:val="24"/>
          <w:szCs w:val="24"/>
        </w:rPr>
        <w:t xml:space="preserve">his Court </w:t>
      </w:r>
      <w:r w:rsidR="00D511E3">
        <w:rPr>
          <w:rFonts w:ascii="Times New Roman" w:hAnsi="Times New Roman" w:cs="Times New Roman"/>
          <w:color w:val="000000"/>
          <w:sz w:val="24"/>
          <w:szCs w:val="24"/>
        </w:rPr>
        <w:t xml:space="preserve">is regrettably unable </w:t>
      </w:r>
      <w:r w:rsidR="0048500D">
        <w:rPr>
          <w:rFonts w:ascii="Times New Roman" w:hAnsi="Times New Roman" w:cs="Times New Roman"/>
          <w:color w:val="000000"/>
          <w:sz w:val="24"/>
          <w:szCs w:val="24"/>
        </w:rPr>
        <w:t xml:space="preserve">to grant the </w:t>
      </w:r>
      <w:r w:rsidR="006D3A9D" w:rsidRPr="00BC3076">
        <w:rPr>
          <w:rFonts w:ascii="Times New Roman" w:hAnsi="Times New Roman" w:cs="Times New Roman"/>
          <w:color w:val="000000"/>
          <w:sz w:val="24"/>
          <w:szCs w:val="24"/>
        </w:rPr>
        <w:t xml:space="preserve">petition for </w:t>
      </w:r>
      <w:r w:rsidR="0048500D">
        <w:rPr>
          <w:rFonts w:ascii="Times New Roman" w:hAnsi="Times New Roman" w:cs="Times New Roman"/>
          <w:color w:val="000000"/>
          <w:sz w:val="24"/>
          <w:szCs w:val="24"/>
        </w:rPr>
        <w:t>“provisional transfer”</w:t>
      </w:r>
      <w:r w:rsidR="00D511E3">
        <w:rPr>
          <w:rFonts w:ascii="Times New Roman" w:hAnsi="Times New Roman" w:cs="Times New Roman"/>
          <w:color w:val="000000"/>
          <w:sz w:val="24"/>
          <w:szCs w:val="24"/>
        </w:rPr>
        <w:t xml:space="preserve"> order.  I</w:t>
      </w:r>
      <w:r w:rsidR="0048500D">
        <w:rPr>
          <w:rFonts w:ascii="Times New Roman" w:hAnsi="Times New Roman" w:cs="Times New Roman"/>
          <w:color w:val="000000"/>
          <w:sz w:val="24"/>
          <w:szCs w:val="24"/>
        </w:rPr>
        <w:t>t d</w:t>
      </w:r>
      <w:r w:rsidR="00BC3076">
        <w:rPr>
          <w:rFonts w:ascii="Times New Roman" w:hAnsi="Times New Roman" w:cs="Times New Roman"/>
          <w:color w:val="000000"/>
          <w:sz w:val="24"/>
          <w:szCs w:val="24"/>
        </w:rPr>
        <w:t xml:space="preserve">oes not have the </w:t>
      </w:r>
      <w:r w:rsidR="00D511E3">
        <w:rPr>
          <w:rFonts w:ascii="Times New Roman" w:hAnsi="Times New Roman" w:cs="Times New Roman"/>
          <w:color w:val="000000"/>
          <w:sz w:val="24"/>
          <w:szCs w:val="24"/>
        </w:rPr>
        <w:t>authority</w:t>
      </w:r>
      <w:r w:rsidR="00BC3076">
        <w:rPr>
          <w:rFonts w:ascii="Times New Roman" w:hAnsi="Times New Roman" w:cs="Times New Roman"/>
          <w:color w:val="000000"/>
          <w:sz w:val="24"/>
          <w:szCs w:val="24"/>
        </w:rPr>
        <w:t xml:space="preserve"> to “transfer” </w:t>
      </w:r>
      <w:r w:rsidR="0048500D">
        <w:rPr>
          <w:rFonts w:ascii="Times New Roman" w:hAnsi="Times New Roman" w:cs="Times New Roman"/>
          <w:color w:val="000000"/>
          <w:sz w:val="24"/>
          <w:szCs w:val="24"/>
        </w:rPr>
        <w:t>a</w:t>
      </w:r>
      <w:r w:rsidR="00BC3076">
        <w:rPr>
          <w:rFonts w:ascii="Times New Roman" w:hAnsi="Times New Roman" w:cs="Times New Roman"/>
          <w:color w:val="000000"/>
          <w:sz w:val="24"/>
          <w:szCs w:val="24"/>
        </w:rPr>
        <w:t xml:space="preserve"> case to Indiana.  </w:t>
      </w:r>
      <w:r w:rsidR="00A67340">
        <w:rPr>
          <w:rFonts w:ascii="Times New Roman" w:hAnsi="Times New Roman" w:cs="Times New Roman"/>
          <w:color w:val="000000"/>
          <w:sz w:val="24"/>
          <w:szCs w:val="24"/>
        </w:rPr>
        <w:t>Transfers can be made among California counties – but not among different states.  California Probate Code § 2352(d)(1) provides that “[a]</w:t>
      </w:r>
      <w:r w:rsidR="00A67340" w:rsidRPr="00A67340">
        <w:rPr>
          <w:rFonts w:ascii="Times New Roman" w:hAnsi="Times New Roman" w:cs="Times New Roman"/>
          <w:color w:val="000000"/>
          <w:sz w:val="24"/>
          <w:szCs w:val="24"/>
        </w:rPr>
        <w:t xml:space="preserve">n order </w:t>
      </w:r>
      <w:r w:rsidR="00A67340">
        <w:rPr>
          <w:rFonts w:ascii="Times New Roman" w:hAnsi="Times New Roman" w:cs="Times New Roman"/>
          <w:color w:val="000000"/>
          <w:sz w:val="24"/>
          <w:szCs w:val="24"/>
        </w:rPr>
        <w:t xml:space="preserve">[allowing the guardian to fix the ward’s residence in at a place not within this state] </w:t>
      </w:r>
      <w:r w:rsidR="00A67340" w:rsidRPr="00A67340">
        <w:rPr>
          <w:rFonts w:ascii="Times New Roman" w:hAnsi="Times New Roman" w:cs="Times New Roman"/>
          <w:color w:val="000000"/>
          <w:sz w:val="24"/>
          <w:szCs w:val="24"/>
        </w:rPr>
        <w:t xml:space="preserve">shall require the guardian either to return the ward to this state, or to </w:t>
      </w:r>
      <w:r w:rsidR="00A67340" w:rsidRPr="00A67340">
        <w:rPr>
          <w:rFonts w:ascii="Times New Roman" w:hAnsi="Times New Roman" w:cs="Times New Roman"/>
          <w:b/>
          <w:bCs/>
          <w:i/>
          <w:iCs/>
          <w:color w:val="000000"/>
          <w:sz w:val="24"/>
          <w:szCs w:val="24"/>
        </w:rPr>
        <w:t>cause a guardianship proceeding or its equivalent to be commenced in the place of the new residence</w:t>
      </w:r>
      <w:r w:rsidR="00A67340" w:rsidRPr="00A67340">
        <w:rPr>
          <w:rFonts w:ascii="Times New Roman" w:hAnsi="Times New Roman" w:cs="Times New Roman"/>
          <w:color w:val="000000"/>
          <w:sz w:val="24"/>
          <w:szCs w:val="24"/>
        </w:rPr>
        <w:t xml:space="preserve"> </w:t>
      </w:r>
      <w:r w:rsidR="00A67340">
        <w:rPr>
          <w:rFonts w:ascii="Times New Roman" w:hAnsi="Times New Roman" w:cs="Times New Roman"/>
          <w:color w:val="000000"/>
          <w:sz w:val="24"/>
          <w:szCs w:val="24"/>
        </w:rPr>
        <w:t xml:space="preserve">. . .”  Thus, the Petitioner must cause a guardianship proceeding to be commenced in Indiana.  </w:t>
      </w:r>
    </w:p>
    <w:p w14:paraId="457E6649" w14:textId="47C11C9E" w:rsidR="0011048A" w:rsidRDefault="009B33A6" w:rsidP="00E57E86">
      <w:pPr>
        <w:autoSpaceDE w:val="0"/>
        <w:autoSpaceDN w:val="0"/>
        <w:adjustRightInd w:val="0"/>
        <w:spacing w:before="120"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pict w14:anchorId="741A8251">
          <v:rect id="_x0000_i1034" style="width:0;height:1.5pt" o:hralign="center" o:bullet="t" o:hrstd="t" o:hr="t" fillcolor="#a0a0a0" stroked="f"/>
        </w:pict>
      </w:r>
    </w:p>
    <w:p w14:paraId="6009BC84" w14:textId="0C07704A" w:rsidR="00E57E86" w:rsidRPr="00E61D62" w:rsidRDefault="00E57E86" w:rsidP="00E57E86">
      <w:pPr>
        <w:pStyle w:val="ListParagraph"/>
        <w:numPr>
          <w:ilvl w:val="0"/>
          <w:numId w:val="4"/>
        </w:numPr>
        <w:autoSpaceDE w:val="0"/>
        <w:autoSpaceDN w:val="0"/>
        <w:adjustRightInd w:val="0"/>
        <w:spacing w:before="120" w:after="0" w:line="240" w:lineRule="auto"/>
        <w:rPr>
          <w:rFonts w:ascii="Times New Roman" w:eastAsia="Calibri" w:hAnsi="Times New Roman" w:cs="Times New Roman"/>
          <w:b/>
          <w:bCs/>
          <w:kern w:val="0"/>
          <w:sz w:val="24"/>
          <w:szCs w:val="24"/>
        </w:rPr>
      </w:pPr>
      <w:r w:rsidRPr="00E61D62">
        <w:rPr>
          <w:rFonts w:ascii="Times New Roman" w:hAnsi="Times New Roman" w:cs="Times New Roman"/>
          <w:b/>
          <w:bCs/>
          <w:sz w:val="24"/>
          <w:szCs w:val="24"/>
        </w:rPr>
        <w:t>Guardianship of</w:t>
      </w:r>
      <w:r w:rsidRPr="00E61D62">
        <w:rPr>
          <w:rFonts w:ascii="Times New Roman" w:eastAsia="Calibri" w:hAnsi="Times New Roman" w:cs="Times New Roman"/>
          <w:b/>
          <w:bCs/>
          <w:kern w:val="0"/>
          <w:sz w:val="24"/>
          <w:szCs w:val="24"/>
        </w:rPr>
        <w:t xml:space="preserve"> </w:t>
      </w:r>
      <w:r w:rsidR="00E05465">
        <w:rPr>
          <w:rFonts w:ascii="Times New Roman" w:eastAsia="Calibri" w:hAnsi="Times New Roman" w:cs="Times New Roman"/>
          <w:b/>
          <w:bCs/>
          <w:kern w:val="0"/>
          <w:sz w:val="24"/>
          <w:szCs w:val="24"/>
        </w:rPr>
        <w:t>Daniella S., SPR093789</w:t>
      </w:r>
    </w:p>
    <w:p w14:paraId="7091F043" w14:textId="77777777" w:rsidR="00E57E86" w:rsidRDefault="00E57E86" w:rsidP="00E57E86">
      <w:pPr>
        <w:pStyle w:val="ListParagraph"/>
        <w:autoSpaceDE w:val="0"/>
        <w:autoSpaceDN w:val="0"/>
        <w:adjustRightInd w:val="0"/>
        <w:spacing w:before="120" w:after="0" w:line="240" w:lineRule="auto"/>
        <w:rPr>
          <w:rFonts w:ascii="Times New Roman" w:hAnsi="Times New Roman" w:cs="Times New Roman"/>
          <w:b/>
          <w:bCs/>
          <w:sz w:val="24"/>
          <w:szCs w:val="24"/>
        </w:rPr>
      </w:pPr>
    </w:p>
    <w:p w14:paraId="0ACAF3D5" w14:textId="41181221" w:rsidR="00042ACD" w:rsidRPr="00D90BF1" w:rsidRDefault="00E57E86" w:rsidP="00E05465">
      <w:pPr>
        <w:pStyle w:val="ListParagraph"/>
        <w:autoSpaceDE w:val="0"/>
        <w:autoSpaceDN w:val="0"/>
        <w:adjustRightInd w:val="0"/>
        <w:spacing w:before="120" w:after="0" w:line="240" w:lineRule="auto"/>
        <w:ind w:left="0"/>
        <w:rPr>
          <w:rFonts w:ascii="Times New Roman" w:hAnsi="Times New Roman" w:cs="Times New Roman"/>
          <w:color w:val="000000"/>
          <w:sz w:val="24"/>
          <w:szCs w:val="24"/>
        </w:rPr>
      </w:pPr>
      <w:r w:rsidRPr="00101019">
        <w:rPr>
          <w:rFonts w:ascii="Times New Roman" w:hAnsi="Times New Roman" w:cs="Times New Roman"/>
          <w:b/>
          <w:bCs/>
          <w:color w:val="000000"/>
          <w:sz w:val="24"/>
          <w:szCs w:val="24"/>
        </w:rPr>
        <w:t xml:space="preserve">TENTATIVE RULING:  </w:t>
      </w:r>
      <w:r w:rsidR="00D90BF1" w:rsidRPr="00D90BF1">
        <w:rPr>
          <w:rFonts w:ascii="Times New Roman" w:hAnsi="Times New Roman" w:cs="Times New Roman"/>
          <w:color w:val="000000"/>
          <w:sz w:val="24"/>
          <w:szCs w:val="24"/>
        </w:rPr>
        <w:t xml:space="preserve">Appearances are not required.  This matter </w:t>
      </w:r>
      <w:r w:rsidR="00D90BF1">
        <w:rPr>
          <w:rFonts w:ascii="Times New Roman" w:hAnsi="Times New Roman" w:cs="Times New Roman"/>
          <w:color w:val="000000"/>
          <w:sz w:val="24"/>
          <w:szCs w:val="24"/>
        </w:rPr>
        <w:t xml:space="preserve">remains set for Account and Report at </w:t>
      </w:r>
      <w:r w:rsidR="00D90BF1" w:rsidRPr="00D90BF1">
        <w:rPr>
          <w:rFonts w:ascii="Times New Roman" w:hAnsi="Times New Roman" w:cs="Times New Roman"/>
          <w:color w:val="000000"/>
          <w:sz w:val="24"/>
          <w:szCs w:val="24"/>
        </w:rPr>
        <w:t xml:space="preserve">9:30 a.m. on </w:t>
      </w:r>
      <w:r w:rsidR="00D90BF1">
        <w:rPr>
          <w:rFonts w:ascii="Times New Roman" w:hAnsi="Times New Roman" w:cs="Times New Roman"/>
          <w:color w:val="000000"/>
          <w:sz w:val="24"/>
          <w:szCs w:val="24"/>
        </w:rPr>
        <w:t>November 18, 2025</w:t>
      </w:r>
      <w:r w:rsidR="00D90BF1" w:rsidRPr="00D90BF1">
        <w:rPr>
          <w:rFonts w:ascii="Times New Roman" w:hAnsi="Times New Roman" w:cs="Times New Roman"/>
          <w:color w:val="000000"/>
          <w:sz w:val="24"/>
          <w:szCs w:val="24"/>
        </w:rPr>
        <w:t>, in Department 5.  Petitioner</w:t>
      </w:r>
      <w:r w:rsidR="00D90BF1">
        <w:rPr>
          <w:rFonts w:ascii="Times New Roman" w:hAnsi="Times New Roman" w:cs="Times New Roman"/>
          <w:color w:val="000000"/>
          <w:sz w:val="24"/>
          <w:szCs w:val="24"/>
        </w:rPr>
        <w:t xml:space="preserve"> has until then to cure deficiencies previously noted, and to account and report as previously required.</w:t>
      </w:r>
    </w:p>
    <w:p w14:paraId="314CEDE1" w14:textId="77777777" w:rsidR="00E57E86" w:rsidRPr="00E57E86" w:rsidRDefault="00E57E86" w:rsidP="00E57E86">
      <w:pPr>
        <w:autoSpaceDE w:val="0"/>
        <w:autoSpaceDN w:val="0"/>
        <w:adjustRightInd w:val="0"/>
        <w:spacing w:before="120" w:after="0" w:line="240" w:lineRule="auto"/>
        <w:rPr>
          <w:rFonts w:ascii="Times New Roman" w:hAnsi="Times New Roman" w:cs="Times New Roman"/>
          <w:b/>
          <w:bCs/>
          <w:color w:val="000000"/>
          <w:sz w:val="24"/>
          <w:szCs w:val="24"/>
        </w:rPr>
      </w:pPr>
    </w:p>
    <w:p w14:paraId="195A8F93" w14:textId="77777777" w:rsidR="00E57E86" w:rsidRPr="00E57E86" w:rsidRDefault="00E57E86" w:rsidP="000C782C">
      <w:pPr>
        <w:pStyle w:val="ListParagraph"/>
        <w:numPr>
          <w:ilvl w:val="0"/>
          <w:numId w:val="6"/>
        </w:numPr>
        <w:jc w:val="center"/>
        <w:rPr>
          <w:rFonts w:ascii="Times New Roman" w:hAnsi="Times New Roman" w:cs="Times New Roman"/>
          <w:b/>
          <w:bCs/>
          <w:sz w:val="24"/>
          <w:szCs w:val="24"/>
        </w:rPr>
      </w:pPr>
    </w:p>
    <w:p w14:paraId="5F55BF0E" w14:textId="6515AB6A" w:rsidR="00E57E86" w:rsidRPr="00E61D62" w:rsidRDefault="00E57E86" w:rsidP="00E57E86">
      <w:pPr>
        <w:pStyle w:val="ListParagraph"/>
        <w:numPr>
          <w:ilvl w:val="0"/>
          <w:numId w:val="4"/>
        </w:numPr>
        <w:autoSpaceDE w:val="0"/>
        <w:autoSpaceDN w:val="0"/>
        <w:adjustRightInd w:val="0"/>
        <w:spacing w:before="120" w:after="0" w:line="240" w:lineRule="auto"/>
        <w:rPr>
          <w:rFonts w:ascii="Times New Roman" w:eastAsia="Calibri" w:hAnsi="Times New Roman" w:cs="Times New Roman"/>
          <w:b/>
          <w:bCs/>
          <w:kern w:val="0"/>
          <w:sz w:val="24"/>
          <w:szCs w:val="24"/>
        </w:rPr>
      </w:pPr>
      <w:r>
        <w:rPr>
          <w:rFonts w:ascii="Times New Roman" w:hAnsi="Times New Roman" w:cs="Times New Roman"/>
          <w:b/>
          <w:bCs/>
          <w:sz w:val="24"/>
          <w:szCs w:val="24"/>
        </w:rPr>
        <w:t xml:space="preserve">  </w:t>
      </w:r>
      <w:r w:rsidRPr="00E61D62">
        <w:rPr>
          <w:rFonts w:ascii="Times New Roman" w:hAnsi="Times New Roman" w:cs="Times New Roman"/>
          <w:b/>
          <w:bCs/>
          <w:sz w:val="24"/>
          <w:szCs w:val="24"/>
        </w:rPr>
        <w:t>Guardianship of</w:t>
      </w:r>
      <w:r w:rsidRPr="00E61D62">
        <w:rPr>
          <w:rFonts w:ascii="Times New Roman" w:eastAsia="Calibri" w:hAnsi="Times New Roman" w:cs="Times New Roman"/>
          <w:b/>
          <w:bCs/>
          <w:kern w:val="0"/>
          <w:sz w:val="24"/>
          <w:szCs w:val="24"/>
        </w:rPr>
        <w:t xml:space="preserve"> </w:t>
      </w:r>
      <w:r w:rsidR="00E05465">
        <w:rPr>
          <w:rFonts w:ascii="Times New Roman" w:eastAsia="Calibri" w:hAnsi="Times New Roman" w:cs="Times New Roman"/>
          <w:b/>
          <w:bCs/>
          <w:kern w:val="0"/>
          <w:sz w:val="24"/>
          <w:szCs w:val="24"/>
        </w:rPr>
        <w:t>Kody V.C., 25PR00599</w:t>
      </w:r>
    </w:p>
    <w:p w14:paraId="778F5D1D" w14:textId="77777777" w:rsidR="00E57E86" w:rsidRDefault="00E57E86" w:rsidP="00E57E86">
      <w:pPr>
        <w:pStyle w:val="ListParagraph"/>
        <w:autoSpaceDE w:val="0"/>
        <w:autoSpaceDN w:val="0"/>
        <w:adjustRightInd w:val="0"/>
        <w:spacing w:before="120" w:after="0" w:line="240" w:lineRule="auto"/>
        <w:rPr>
          <w:rFonts w:ascii="Times New Roman" w:hAnsi="Times New Roman" w:cs="Times New Roman"/>
          <w:b/>
          <w:bCs/>
          <w:sz w:val="24"/>
          <w:szCs w:val="24"/>
        </w:rPr>
      </w:pPr>
    </w:p>
    <w:p w14:paraId="760BDC71" w14:textId="77777777" w:rsidR="00BE593C" w:rsidRDefault="00E57E86" w:rsidP="005E54A2">
      <w:pPr>
        <w:rPr>
          <w:rFonts w:ascii="Times New Roman" w:hAnsi="Times New Roman"/>
          <w:sz w:val="24"/>
          <w:szCs w:val="24"/>
        </w:rPr>
      </w:pPr>
      <w:r w:rsidRPr="00101019">
        <w:rPr>
          <w:rFonts w:ascii="Times New Roman" w:hAnsi="Times New Roman" w:cs="Times New Roman"/>
          <w:b/>
          <w:bCs/>
          <w:color w:val="000000"/>
          <w:sz w:val="24"/>
          <w:szCs w:val="24"/>
        </w:rPr>
        <w:t xml:space="preserve">TENTATIVE RULING: </w:t>
      </w:r>
      <w:r w:rsidR="00BE593C">
        <w:rPr>
          <w:rFonts w:ascii="Times New Roman" w:hAnsi="Times New Roman" w:cs="Times New Roman"/>
          <w:b/>
          <w:bCs/>
          <w:color w:val="000000"/>
          <w:sz w:val="24"/>
          <w:szCs w:val="24"/>
        </w:rPr>
        <w:t xml:space="preserve"> </w:t>
      </w:r>
      <w:r w:rsidR="00BE593C" w:rsidRPr="002B1761">
        <w:rPr>
          <w:rFonts w:ascii="Times New Roman" w:hAnsi="Times New Roman"/>
          <w:sz w:val="24"/>
          <w:szCs w:val="24"/>
        </w:rPr>
        <w:t xml:space="preserve">Appearances are not required.  </w:t>
      </w:r>
    </w:p>
    <w:p w14:paraId="734EAD6B" w14:textId="77777777" w:rsidR="001F7A68" w:rsidRDefault="00BE593C" w:rsidP="005E54A2">
      <w:pPr>
        <w:rPr>
          <w:rFonts w:ascii="Times New Roman" w:hAnsi="Times New Roman"/>
          <w:sz w:val="24"/>
          <w:szCs w:val="24"/>
        </w:rPr>
      </w:pPr>
      <w:r w:rsidRPr="002B1761">
        <w:rPr>
          <w:rFonts w:ascii="Times New Roman" w:hAnsi="Times New Roman"/>
          <w:sz w:val="24"/>
          <w:szCs w:val="24"/>
        </w:rPr>
        <w:t>Absent objection, the Petition for Guardianship</w:t>
      </w:r>
      <w:r>
        <w:rPr>
          <w:rFonts w:ascii="Times New Roman" w:hAnsi="Times New Roman"/>
          <w:sz w:val="24"/>
          <w:szCs w:val="24"/>
        </w:rPr>
        <w:t xml:space="preserve"> of </w:t>
      </w:r>
      <w:r w:rsidR="00943198">
        <w:rPr>
          <w:rFonts w:ascii="Times New Roman" w:hAnsi="Times New Roman"/>
          <w:sz w:val="24"/>
          <w:szCs w:val="24"/>
        </w:rPr>
        <w:t xml:space="preserve">Minor’s </w:t>
      </w:r>
      <w:r>
        <w:rPr>
          <w:rFonts w:ascii="Times New Roman" w:hAnsi="Times New Roman"/>
          <w:sz w:val="24"/>
          <w:szCs w:val="24"/>
        </w:rPr>
        <w:t xml:space="preserve">Estate </w:t>
      </w:r>
      <w:r w:rsidRPr="002B1761">
        <w:rPr>
          <w:rFonts w:ascii="Times New Roman" w:hAnsi="Times New Roman"/>
          <w:sz w:val="24"/>
          <w:szCs w:val="24"/>
        </w:rPr>
        <w:t xml:space="preserve">is GRANTED and the Court will sign </w:t>
      </w:r>
      <w:r>
        <w:rPr>
          <w:rFonts w:ascii="Times New Roman" w:hAnsi="Times New Roman"/>
          <w:sz w:val="24"/>
          <w:szCs w:val="24"/>
        </w:rPr>
        <w:t xml:space="preserve">a version of </w:t>
      </w:r>
      <w:r w:rsidRPr="002B1761">
        <w:rPr>
          <w:rFonts w:ascii="Times New Roman" w:hAnsi="Times New Roman"/>
          <w:sz w:val="24"/>
          <w:szCs w:val="24"/>
        </w:rPr>
        <w:t xml:space="preserve">the proposed order submitted by Petitioner.  </w:t>
      </w:r>
      <w:r w:rsidR="00943198" w:rsidRPr="00943198">
        <w:rPr>
          <w:rFonts w:ascii="Times New Roman" w:hAnsi="Times New Roman"/>
          <w:sz w:val="24"/>
          <w:szCs w:val="24"/>
        </w:rPr>
        <w:t xml:space="preserve">Probate Code § 2610 Inventory and Appraisal (Judicial Council Form GC-040) shall be filed with the court within 90 days of </w:t>
      </w:r>
      <w:r w:rsidR="00943198">
        <w:rPr>
          <w:rFonts w:ascii="Times New Roman" w:hAnsi="Times New Roman"/>
          <w:sz w:val="24"/>
          <w:szCs w:val="24"/>
        </w:rPr>
        <w:t xml:space="preserve">the </w:t>
      </w:r>
      <w:r w:rsidR="00943198" w:rsidRPr="00943198">
        <w:rPr>
          <w:rFonts w:ascii="Times New Roman" w:hAnsi="Times New Roman"/>
          <w:sz w:val="24"/>
          <w:szCs w:val="24"/>
        </w:rPr>
        <w:t>appointment of a guardian of the estate, along with the notice of how to file an objection (Judicial Council Form GC-042).</w:t>
      </w:r>
      <w:r w:rsidR="00943198">
        <w:rPr>
          <w:rFonts w:ascii="Times New Roman" w:hAnsi="Times New Roman"/>
          <w:sz w:val="24"/>
          <w:szCs w:val="24"/>
        </w:rPr>
        <w:t xml:space="preserve">  To ensure compliance with PC § 2610, this matter is set for review hearing at 9:30 a.m. on March 3, 2026, in Department 5 or 61 (TBD).  </w:t>
      </w:r>
    </w:p>
    <w:p w14:paraId="77B10673" w14:textId="5C0AE0FA" w:rsidR="00BE593C" w:rsidRPr="00E6085D" w:rsidRDefault="00943198" w:rsidP="005E54A2">
      <w:pPr>
        <w:rPr>
          <w:rFonts w:ascii="Times New Roman" w:hAnsi="Times New Roman"/>
          <w:sz w:val="24"/>
          <w:szCs w:val="24"/>
        </w:rPr>
      </w:pPr>
      <w:r>
        <w:rPr>
          <w:rFonts w:ascii="Times New Roman" w:hAnsi="Times New Roman"/>
          <w:sz w:val="24"/>
          <w:szCs w:val="24"/>
        </w:rPr>
        <w:t>Additionally, th</w:t>
      </w:r>
      <w:r w:rsidR="001F7A68">
        <w:rPr>
          <w:rFonts w:ascii="Times New Roman" w:hAnsi="Times New Roman"/>
          <w:sz w:val="24"/>
          <w:szCs w:val="24"/>
        </w:rPr>
        <w:t>is</w:t>
      </w:r>
      <w:r>
        <w:rPr>
          <w:rFonts w:ascii="Times New Roman" w:hAnsi="Times New Roman"/>
          <w:sz w:val="24"/>
          <w:szCs w:val="24"/>
        </w:rPr>
        <w:t xml:space="preserve"> matter is set for </w:t>
      </w:r>
      <w:r w:rsidR="001F7A68">
        <w:rPr>
          <w:rFonts w:ascii="Times New Roman" w:hAnsi="Times New Roman"/>
          <w:sz w:val="24"/>
          <w:szCs w:val="24"/>
        </w:rPr>
        <w:t xml:space="preserve">hearing on Petitioner’s </w:t>
      </w:r>
      <w:r>
        <w:rPr>
          <w:rFonts w:ascii="Times New Roman" w:hAnsi="Times New Roman"/>
          <w:sz w:val="24"/>
          <w:szCs w:val="24"/>
        </w:rPr>
        <w:t>First Account</w:t>
      </w:r>
      <w:r w:rsidR="001F7A68">
        <w:rPr>
          <w:rFonts w:ascii="Times New Roman" w:hAnsi="Times New Roman"/>
          <w:sz w:val="24"/>
          <w:szCs w:val="24"/>
        </w:rPr>
        <w:t xml:space="preserve"> and Report</w:t>
      </w:r>
      <w:r>
        <w:rPr>
          <w:rFonts w:ascii="Times New Roman" w:hAnsi="Times New Roman"/>
          <w:sz w:val="24"/>
          <w:szCs w:val="24"/>
        </w:rPr>
        <w:t xml:space="preserve"> at 9:30 a.m. on January 19, 2027, in Department 61.</w:t>
      </w:r>
    </w:p>
    <w:p w14:paraId="7021053F" w14:textId="3EDE17C2" w:rsidR="00E57E86" w:rsidRDefault="00BE593C" w:rsidP="00943198">
      <w:pPr>
        <w:spacing w:before="120"/>
        <w:rPr>
          <w:rFonts w:ascii="Times New Roman" w:hAnsi="Times New Roman" w:cs="Times New Roman"/>
          <w:b/>
          <w:bCs/>
          <w:color w:val="000000"/>
          <w:sz w:val="24"/>
          <w:szCs w:val="24"/>
        </w:rPr>
      </w:pPr>
      <w:r w:rsidRPr="002B1761">
        <w:rPr>
          <w:rFonts w:ascii="Times New Roman" w:hAnsi="Times New Roman"/>
          <w:sz w:val="24"/>
          <w:szCs w:val="24"/>
        </w:rPr>
        <w:t xml:space="preserve">Further advisements which are not part of tentative ruling:  If any objections are filed at or before the time of hearing, the Court will not adopt the tentative ruling and will, instead, set the matter for a contested hearing and the parties will be notified by the Court as to when they should next appear. </w:t>
      </w:r>
    </w:p>
    <w:p w14:paraId="63ED1A8C" w14:textId="3DD32B3D" w:rsidR="00E57E86" w:rsidRDefault="009B33A6" w:rsidP="00E57E86">
      <w:pPr>
        <w:jc w:val="center"/>
        <w:rPr>
          <w:rFonts w:ascii="Times New Roman" w:hAnsi="Times New Roman" w:cs="Times New Roman"/>
          <w:b/>
          <w:bCs/>
          <w:sz w:val="24"/>
          <w:szCs w:val="24"/>
        </w:rPr>
      </w:pPr>
      <w:r>
        <w:rPr>
          <w:rFonts w:ascii="Times New Roman" w:hAnsi="Times New Roman" w:cs="Times New Roman"/>
          <w:b/>
          <w:bCs/>
          <w:color w:val="000000"/>
          <w:sz w:val="24"/>
          <w:szCs w:val="24"/>
        </w:rPr>
        <w:lastRenderedPageBreak/>
        <w:pict w14:anchorId="5BDA4A28">
          <v:rect id="_x0000_i1035" style="width:0;height:1.5pt" o:hralign="center" o:hrstd="t" o:hr="t" fillcolor="#a0a0a0" stroked="f"/>
        </w:pict>
      </w:r>
    </w:p>
    <w:p w14:paraId="10DB1ABF" w14:textId="6085FC17" w:rsidR="00C23A56" w:rsidRPr="00C23A56" w:rsidRDefault="00C23A56" w:rsidP="00C23A56">
      <w:pPr>
        <w:pStyle w:val="ListParagraph"/>
        <w:numPr>
          <w:ilvl w:val="0"/>
          <w:numId w:val="4"/>
        </w:numPr>
        <w:autoSpaceDE w:val="0"/>
        <w:autoSpaceDN w:val="0"/>
        <w:adjustRightInd w:val="0"/>
        <w:spacing w:before="120" w:after="0" w:line="240" w:lineRule="auto"/>
        <w:rPr>
          <w:rFonts w:ascii="Times New Roman" w:eastAsia="Calibri" w:hAnsi="Times New Roman" w:cs="Times New Roman"/>
          <w:b/>
          <w:bCs/>
          <w:kern w:val="0"/>
          <w:sz w:val="24"/>
          <w:szCs w:val="24"/>
        </w:rPr>
      </w:pPr>
      <w:r w:rsidRPr="00C23A56">
        <w:rPr>
          <w:rFonts w:ascii="Times New Roman" w:hAnsi="Times New Roman" w:cs="Times New Roman"/>
          <w:b/>
          <w:bCs/>
          <w:sz w:val="24"/>
          <w:szCs w:val="24"/>
        </w:rPr>
        <w:t>Guardianship of</w:t>
      </w:r>
      <w:r w:rsidRPr="00C23A56">
        <w:rPr>
          <w:rFonts w:ascii="Times New Roman" w:eastAsia="Calibri" w:hAnsi="Times New Roman" w:cs="Times New Roman"/>
          <w:b/>
          <w:bCs/>
          <w:kern w:val="0"/>
          <w:sz w:val="24"/>
          <w:szCs w:val="24"/>
        </w:rPr>
        <w:t xml:space="preserve"> </w:t>
      </w:r>
      <w:r w:rsidR="00E05465">
        <w:rPr>
          <w:rFonts w:ascii="Times New Roman" w:eastAsia="Calibri" w:hAnsi="Times New Roman" w:cs="Times New Roman"/>
          <w:b/>
          <w:bCs/>
          <w:kern w:val="0"/>
          <w:sz w:val="24"/>
          <w:szCs w:val="24"/>
        </w:rPr>
        <w:t>Michael Z., 25PR00801</w:t>
      </w:r>
    </w:p>
    <w:p w14:paraId="409DC59D" w14:textId="77777777" w:rsidR="00C23A56" w:rsidRDefault="00C23A56" w:rsidP="00C23A56">
      <w:pPr>
        <w:pStyle w:val="ListParagraph"/>
        <w:autoSpaceDE w:val="0"/>
        <w:autoSpaceDN w:val="0"/>
        <w:adjustRightInd w:val="0"/>
        <w:spacing w:before="120" w:after="0" w:line="240" w:lineRule="auto"/>
        <w:rPr>
          <w:rFonts w:ascii="Times New Roman" w:hAnsi="Times New Roman" w:cs="Times New Roman"/>
          <w:b/>
          <w:bCs/>
          <w:sz w:val="24"/>
          <w:szCs w:val="24"/>
        </w:rPr>
      </w:pPr>
    </w:p>
    <w:p w14:paraId="0CAE6A4E" w14:textId="290DD6BC" w:rsidR="00C23A56" w:rsidRDefault="00C23A56" w:rsidP="00943198">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r w:rsidRPr="00101019">
        <w:rPr>
          <w:rFonts w:ascii="Times New Roman" w:hAnsi="Times New Roman" w:cs="Times New Roman"/>
          <w:b/>
          <w:bCs/>
          <w:color w:val="000000"/>
          <w:sz w:val="24"/>
          <w:szCs w:val="24"/>
        </w:rPr>
        <w:t xml:space="preserve">TENTATIVE RULING:  </w:t>
      </w:r>
      <w:r w:rsidR="00D511E3" w:rsidRPr="00D511E3">
        <w:rPr>
          <w:rFonts w:ascii="Times New Roman" w:hAnsi="Times New Roman" w:cs="Times New Roman"/>
          <w:color w:val="000000"/>
          <w:sz w:val="24"/>
          <w:szCs w:val="24"/>
        </w:rPr>
        <w:t>Appearances are not required.  Guardian has compl</w:t>
      </w:r>
      <w:r w:rsidR="00943198">
        <w:rPr>
          <w:rFonts w:ascii="Times New Roman" w:hAnsi="Times New Roman" w:cs="Times New Roman"/>
          <w:color w:val="000000"/>
          <w:sz w:val="24"/>
          <w:szCs w:val="24"/>
        </w:rPr>
        <w:t>ied</w:t>
      </w:r>
      <w:r w:rsidR="00D511E3" w:rsidRPr="00D511E3">
        <w:rPr>
          <w:rFonts w:ascii="Times New Roman" w:hAnsi="Times New Roman" w:cs="Times New Roman"/>
          <w:color w:val="000000"/>
          <w:sz w:val="24"/>
          <w:szCs w:val="24"/>
        </w:rPr>
        <w:t xml:space="preserve"> with previous order and this matter is dropped from the Court’s calendar.</w:t>
      </w:r>
    </w:p>
    <w:p w14:paraId="77CC5047" w14:textId="0817B62F" w:rsidR="00C23A56" w:rsidRPr="00E57E86" w:rsidRDefault="009B33A6" w:rsidP="00C23A56">
      <w:pPr>
        <w:autoSpaceDE w:val="0"/>
        <w:autoSpaceDN w:val="0"/>
        <w:adjustRightInd w:val="0"/>
        <w:spacing w:before="120"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pict w14:anchorId="74309D84">
          <v:rect id="_x0000_i1036" style="width:0;height:1.5pt" o:hralign="center" o:hrstd="t" o:hr="t" fillcolor="#a0a0a0" stroked="f"/>
        </w:pict>
      </w:r>
    </w:p>
    <w:p w14:paraId="65251D1A" w14:textId="7FDA4D6A" w:rsidR="00E57E86" w:rsidRDefault="00E57E86" w:rsidP="00E57E86">
      <w:pPr>
        <w:jc w:val="center"/>
        <w:rPr>
          <w:rFonts w:ascii="Times New Roman" w:hAnsi="Times New Roman" w:cs="Times New Roman"/>
          <w:b/>
          <w:bCs/>
          <w:sz w:val="24"/>
          <w:szCs w:val="24"/>
        </w:rPr>
      </w:pPr>
    </w:p>
    <w:p w14:paraId="7373044B" w14:textId="1C23C92B" w:rsidR="00E05465" w:rsidRPr="00E05465" w:rsidRDefault="00E05465" w:rsidP="00E05465">
      <w:pPr>
        <w:pStyle w:val="ListParagraph"/>
        <w:numPr>
          <w:ilvl w:val="0"/>
          <w:numId w:val="4"/>
        </w:numPr>
        <w:autoSpaceDE w:val="0"/>
        <w:autoSpaceDN w:val="0"/>
        <w:adjustRightInd w:val="0"/>
        <w:spacing w:before="120" w:after="0" w:line="240" w:lineRule="auto"/>
        <w:rPr>
          <w:rFonts w:ascii="Times New Roman" w:eastAsia="Calibri" w:hAnsi="Times New Roman" w:cs="Times New Roman"/>
          <w:b/>
          <w:bCs/>
          <w:kern w:val="0"/>
          <w:sz w:val="24"/>
          <w:szCs w:val="24"/>
        </w:rPr>
      </w:pPr>
      <w:r w:rsidRPr="00E05465">
        <w:rPr>
          <w:rFonts w:ascii="Times New Roman" w:hAnsi="Times New Roman" w:cs="Times New Roman"/>
          <w:b/>
          <w:bCs/>
          <w:sz w:val="24"/>
          <w:szCs w:val="24"/>
        </w:rPr>
        <w:t>Guardianship of</w:t>
      </w:r>
      <w:r w:rsidRPr="00E05465">
        <w:rPr>
          <w:rFonts w:ascii="Times New Roman" w:eastAsia="Calibri" w:hAnsi="Times New Roman" w:cs="Times New Roman"/>
          <w:b/>
          <w:bCs/>
          <w:kern w:val="0"/>
          <w:sz w:val="24"/>
          <w:szCs w:val="24"/>
        </w:rPr>
        <w:t xml:space="preserve"> </w:t>
      </w:r>
      <w:r>
        <w:rPr>
          <w:rFonts w:ascii="Times New Roman" w:eastAsia="Calibri" w:hAnsi="Times New Roman" w:cs="Times New Roman"/>
          <w:b/>
          <w:bCs/>
          <w:kern w:val="0"/>
          <w:sz w:val="24"/>
          <w:szCs w:val="24"/>
        </w:rPr>
        <w:t>Amina B</w:t>
      </w:r>
      <w:r w:rsidRPr="00E05465">
        <w:rPr>
          <w:rFonts w:ascii="Times New Roman" w:eastAsia="Calibri" w:hAnsi="Times New Roman" w:cs="Times New Roman"/>
          <w:b/>
          <w:bCs/>
          <w:kern w:val="0"/>
          <w:sz w:val="24"/>
          <w:szCs w:val="24"/>
        </w:rPr>
        <w:t xml:space="preserve">., </w:t>
      </w:r>
      <w:r>
        <w:rPr>
          <w:rFonts w:ascii="Times New Roman" w:eastAsia="Calibri" w:hAnsi="Times New Roman" w:cs="Times New Roman"/>
          <w:b/>
          <w:bCs/>
          <w:kern w:val="0"/>
          <w:sz w:val="24"/>
          <w:szCs w:val="24"/>
        </w:rPr>
        <w:t>25PR00524</w:t>
      </w:r>
    </w:p>
    <w:p w14:paraId="1E78A04B" w14:textId="77777777" w:rsidR="00E05465" w:rsidRDefault="00E05465" w:rsidP="00E05465">
      <w:pPr>
        <w:pStyle w:val="ListParagraph"/>
        <w:autoSpaceDE w:val="0"/>
        <w:autoSpaceDN w:val="0"/>
        <w:adjustRightInd w:val="0"/>
        <w:spacing w:before="120" w:after="0" w:line="240" w:lineRule="auto"/>
        <w:rPr>
          <w:rFonts w:ascii="Times New Roman" w:hAnsi="Times New Roman" w:cs="Times New Roman"/>
          <w:b/>
          <w:bCs/>
          <w:sz w:val="24"/>
          <w:szCs w:val="24"/>
        </w:rPr>
      </w:pPr>
    </w:p>
    <w:p w14:paraId="5C6FCDF2" w14:textId="47D196A2" w:rsidR="00E05465" w:rsidRDefault="00E05465" w:rsidP="00E05465">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r w:rsidRPr="00101019">
        <w:rPr>
          <w:rFonts w:ascii="Times New Roman" w:hAnsi="Times New Roman" w:cs="Times New Roman"/>
          <w:b/>
          <w:bCs/>
          <w:color w:val="000000"/>
          <w:sz w:val="24"/>
          <w:szCs w:val="24"/>
        </w:rPr>
        <w:t xml:space="preserve">TENTATIVE RULING:  </w:t>
      </w:r>
      <w:r w:rsidR="00D511E3" w:rsidRPr="00D511E3">
        <w:rPr>
          <w:rFonts w:ascii="Times New Roman" w:hAnsi="Times New Roman" w:cs="Times New Roman"/>
          <w:color w:val="000000"/>
          <w:sz w:val="24"/>
          <w:szCs w:val="24"/>
        </w:rPr>
        <w:t>Appearances are required for acceptance of appointment by Minor’s Counsel</w:t>
      </w:r>
      <w:r w:rsidR="00D511E3">
        <w:rPr>
          <w:rFonts w:ascii="Times New Roman" w:hAnsi="Times New Roman" w:cs="Times New Roman"/>
          <w:color w:val="000000"/>
          <w:sz w:val="24"/>
          <w:szCs w:val="24"/>
        </w:rPr>
        <w:t xml:space="preserve"> and status update.</w:t>
      </w:r>
    </w:p>
    <w:p w14:paraId="483CA032" w14:textId="77777777" w:rsidR="00E05465" w:rsidRDefault="00E05465" w:rsidP="00E05465">
      <w:pPr>
        <w:autoSpaceDE w:val="0"/>
        <w:autoSpaceDN w:val="0"/>
        <w:adjustRightInd w:val="0"/>
        <w:spacing w:before="120" w:after="0" w:line="240" w:lineRule="auto"/>
        <w:rPr>
          <w:rFonts w:ascii="Times New Roman" w:hAnsi="Times New Roman" w:cs="Times New Roman"/>
          <w:b/>
          <w:bCs/>
          <w:color w:val="000000"/>
          <w:sz w:val="24"/>
          <w:szCs w:val="24"/>
        </w:rPr>
      </w:pPr>
    </w:p>
    <w:p w14:paraId="1405A39F" w14:textId="58DA6B7D" w:rsidR="00E214A8" w:rsidRDefault="009B33A6" w:rsidP="00E05465">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pict w14:anchorId="1099B2F4">
          <v:rect id="_x0000_i1037" style="width:0;height:1.5pt" o:hralign="center" o:bullet="t" o:hrstd="t" o:hr="t" fillcolor="#a0a0a0" stroked="f"/>
        </w:pict>
      </w:r>
    </w:p>
    <w:p w14:paraId="3A08E1D9" w14:textId="7D5C26D6" w:rsidR="003403EC" w:rsidRPr="003403EC" w:rsidRDefault="003403EC" w:rsidP="003403EC">
      <w:pPr>
        <w:pStyle w:val="ListParagraph"/>
        <w:numPr>
          <w:ilvl w:val="0"/>
          <w:numId w:val="4"/>
        </w:numPr>
        <w:autoSpaceDE w:val="0"/>
        <w:autoSpaceDN w:val="0"/>
        <w:adjustRightInd w:val="0"/>
        <w:spacing w:before="120" w:after="0" w:line="240" w:lineRule="auto"/>
        <w:rPr>
          <w:rFonts w:ascii="Times New Roman" w:eastAsia="Calibri" w:hAnsi="Times New Roman" w:cs="Times New Roman"/>
          <w:b/>
          <w:bCs/>
          <w:kern w:val="0"/>
          <w:sz w:val="24"/>
          <w:szCs w:val="24"/>
        </w:rPr>
      </w:pPr>
      <w:r w:rsidRPr="003403EC">
        <w:rPr>
          <w:rFonts w:ascii="Times New Roman" w:hAnsi="Times New Roman" w:cs="Times New Roman"/>
          <w:b/>
          <w:bCs/>
          <w:sz w:val="24"/>
          <w:szCs w:val="24"/>
        </w:rPr>
        <w:t>Guardianship of</w:t>
      </w:r>
      <w:r w:rsidRPr="003403EC">
        <w:rPr>
          <w:rFonts w:ascii="Times New Roman" w:eastAsia="Calibri" w:hAnsi="Times New Roman" w:cs="Times New Roman"/>
          <w:b/>
          <w:bCs/>
          <w:kern w:val="0"/>
          <w:sz w:val="24"/>
          <w:szCs w:val="24"/>
        </w:rPr>
        <w:t xml:space="preserve"> </w:t>
      </w:r>
      <w:r>
        <w:rPr>
          <w:rFonts w:ascii="Times New Roman" w:eastAsia="Calibri" w:hAnsi="Times New Roman" w:cs="Times New Roman"/>
          <w:b/>
          <w:bCs/>
          <w:kern w:val="0"/>
          <w:sz w:val="24"/>
          <w:szCs w:val="24"/>
        </w:rPr>
        <w:t>Lillyen R</w:t>
      </w:r>
      <w:r w:rsidRPr="003403EC">
        <w:rPr>
          <w:rFonts w:ascii="Times New Roman" w:eastAsia="Calibri" w:hAnsi="Times New Roman" w:cs="Times New Roman"/>
          <w:b/>
          <w:bCs/>
          <w:kern w:val="0"/>
          <w:sz w:val="24"/>
          <w:szCs w:val="24"/>
        </w:rPr>
        <w:t xml:space="preserve">., </w:t>
      </w:r>
      <w:r>
        <w:rPr>
          <w:rFonts w:ascii="Times New Roman" w:eastAsia="Calibri" w:hAnsi="Times New Roman" w:cs="Times New Roman"/>
          <w:b/>
          <w:bCs/>
          <w:kern w:val="0"/>
          <w:sz w:val="24"/>
          <w:szCs w:val="24"/>
        </w:rPr>
        <w:t>23PR00270</w:t>
      </w:r>
    </w:p>
    <w:p w14:paraId="01CD04BF" w14:textId="77777777" w:rsidR="003403EC" w:rsidRDefault="003403EC" w:rsidP="003403EC">
      <w:pPr>
        <w:pStyle w:val="ListParagraph"/>
        <w:autoSpaceDE w:val="0"/>
        <w:autoSpaceDN w:val="0"/>
        <w:adjustRightInd w:val="0"/>
        <w:spacing w:before="120" w:after="0" w:line="240" w:lineRule="auto"/>
        <w:rPr>
          <w:rFonts w:ascii="Times New Roman" w:hAnsi="Times New Roman" w:cs="Times New Roman"/>
          <w:b/>
          <w:bCs/>
          <w:sz w:val="24"/>
          <w:szCs w:val="24"/>
        </w:rPr>
      </w:pPr>
    </w:p>
    <w:p w14:paraId="0A595EEB" w14:textId="2A625F4A" w:rsidR="003403EC" w:rsidRDefault="003403EC" w:rsidP="00943198">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r w:rsidRPr="00101019">
        <w:rPr>
          <w:rFonts w:ascii="Times New Roman" w:hAnsi="Times New Roman" w:cs="Times New Roman"/>
          <w:b/>
          <w:bCs/>
          <w:color w:val="000000"/>
          <w:sz w:val="24"/>
          <w:szCs w:val="24"/>
        </w:rPr>
        <w:t xml:space="preserve">TENTATIVE RULING:  </w:t>
      </w:r>
      <w:r w:rsidR="00FB5E41">
        <w:rPr>
          <w:rFonts w:ascii="Times New Roman" w:hAnsi="Times New Roman" w:cs="Times New Roman"/>
          <w:color w:val="000000"/>
          <w:sz w:val="24"/>
          <w:szCs w:val="24"/>
        </w:rPr>
        <w:t xml:space="preserve">Appearances are required for acceptance of appointment by Minor’s Counsel and status update.  </w:t>
      </w:r>
    </w:p>
    <w:p w14:paraId="68A344F3" w14:textId="219B2382" w:rsidR="003403EC" w:rsidRDefault="009B33A6" w:rsidP="003403EC">
      <w:pPr>
        <w:jc w:val="center"/>
        <w:rPr>
          <w:rFonts w:ascii="Times New Roman" w:hAnsi="Times New Roman" w:cs="Times New Roman"/>
          <w:b/>
          <w:bCs/>
          <w:sz w:val="24"/>
          <w:szCs w:val="24"/>
        </w:rPr>
      </w:pPr>
      <w:r>
        <w:rPr>
          <w:rFonts w:ascii="Times New Roman" w:hAnsi="Times New Roman" w:cs="Times New Roman"/>
          <w:b/>
          <w:bCs/>
          <w:color w:val="000000"/>
          <w:sz w:val="24"/>
          <w:szCs w:val="24"/>
        </w:rPr>
        <w:pict w14:anchorId="5A98FC03">
          <v:rect id="_x0000_i1038" style="width:0;height:1.5pt" o:hralign="center" o:bullet="t" o:hrstd="t" o:hr="t" fillcolor="#a0a0a0" stroked="f"/>
        </w:pict>
      </w:r>
    </w:p>
    <w:p w14:paraId="4359EEBF" w14:textId="6430A3FC" w:rsidR="00E05465" w:rsidRPr="00E05465" w:rsidRDefault="00E05465" w:rsidP="00E05465">
      <w:pPr>
        <w:jc w:val="center"/>
        <w:rPr>
          <w:rFonts w:ascii="Times New Roman" w:hAnsi="Times New Roman" w:cs="Times New Roman"/>
          <w:b/>
          <w:bCs/>
          <w:sz w:val="24"/>
          <w:szCs w:val="24"/>
        </w:rPr>
      </w:pPr>
      <w:r w:rsidRPr="00E05465">
        <w:rPr>
          <w:rFonts w:ascii="Times New Roman" w:hAnsi="Times New Roman" w:cs="Times New Roman"/>
          <w:b/>
          <w:bCs/>
          <w:sz w:val="24"/>
          <w:szCs w:val="24"/>
        </w:rPr>
        <w:t>End of Tentative Rulings</w:t>
      </w:r>
    </w:p>
    <w:sectPr w:rsidR="00E05465" w:rsidRPr="00E05465" w:rsidSect="000716B4">
      <w:headerReference w:type="even" r:id="rId12"/>
      <w:headerReference w:type="default" r:id="rId13"/>
      <w:footerReference w:type="even" r:id="rId14"/>
      <w:footerReference w:type="default" r:id="rId15"/>
      <w:headerReference w:type="first" r:id="rId16"/>
      <w:footerReference w:type="first" r:id="rId17"/>
      <w:pgSz w:w="12240" w:h="15840"/>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1A0C1" w14:textId="77777777" w:rsidR="00C11188" w:rsidRDefault="00C11188" w:rsidP="00C11188">
      <w:pPr>
        <w:spacing w:after="0" w:line="240" w:lineRule="auto"/>
      </w:pPr>
      <w:r>
        <w:separator/>
      </w:r>
    </w:p>
  </w:endnote>
  <w:endnote w:type="continuationSeparator" w:id="0">
    <w:p w14:paraId="0E7A2D9C" w14:textId="77777777" w:rsidR="00C11188" w:rsidRDefault="00C11188" w:rsidP="00C11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983F4" w14:textId="77777777" w:rsidR="00C11188" w:rsidRDefault="00C111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4B747" w14:textId="77777777" w:rsidR="00C11188" w:rsidRDefault="00C111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BF07A" w14:textId="77777777" w:rsidR="00C11188" w:rsidRDefault="00C111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5A8F9" w14:textId="77777777" w:rsidR="00C11188" w:rsidRDefault="00C11188" w:rsidP="00C11188">
      <w:pPr>
        <w:spacing w:after="0" w:line="240" w:lineRule="auto"/>
      </w:pPr>
      <w:r>
        <w:separator/>
      </w:r>
    </w:p>
  </w:footnote>
  <w:footnote w:type="continuationSeparator" w:id="0">
    <w:p w14:paraId="68965A64" w14:textId="77777777" w:rsidR="00C11188" w:rsidRDefault="00C11188" w:rsidP="00C111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29F0F" w14:textId="77777777" w:rsidR="00C11188" w:rsidRDefault="00C111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4D7BF" w14:textId="71A86330" w:rsidR="00C11188" w:rsidRDefault="00C111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11488" w14:textId="77777777" w:rsidR="00C11188" w:rsidRDefault="00C111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68" style="width:0;height:1.5pt" o:hralign="center" o:bullet="t" o:hrstd="t" o:hr="t" fillcolor="#a0a0a0" stroked="f"/>
    </w:pict>
  </w:numPicBullet>
  <w:numPicBullet w:numPicBulletId="1">
    <w:pict>
      <v:rect id="_x0000_i1069" style="width:0;height:1.5pt" o:hralign="center" o:bullet="t" o:hrstd="t" o:hr="t" fillcolor="#a0a0a0" stroked="f"/>
    </w:pict>
  </w:numPicBullet>
  <w:abstractNum w:abstractNumId="0" w15:restartNumberingAfterBreak="0">
    <w:nsid w:val="112D199A"/>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6E92646"/>
    <w:multiLevelType w:val="multilevel"/>
    <w:tmpl w:val="746248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2"/>
      <w:numFmt w:val="decimal"/>
      <w:lvlText w:val="%3."/>
      <w:lvlJc w:val="left"/>
      <w:pPr>
        <w:ind w:left="2160" w:hanging="360"/>
      </w:pPr>
      <w:rPr>
        <w:rFonts w:hint="default"/>
      </w:rPr>
    </w:lvl>
    <w:lvl w:ilvl="3">
      <w:start w:val="9"/>
      <w:numFmt w:val="decimal"/>
      <w:lvlText w:val="%4"/>
      <w:lvlJc w:val="left"/>
      <w:pPr>
        <w:ind w:left="2880" w:hanging="360"/>
      </w:pPr>
      <w:rPr>
        <w:rFonts w:eastAsiaTheme="minorHAnsi"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AF3731"/>
    <w:multiLevelType w:val="multilevel"/>
    <w:tmpl w:val="2CCCD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1850DD"/>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F361ADE"/>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56B26C9"/>
    <w:multiLevelType w:val="multilevel"/>
    <w:tmpl w:val="249600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inorHAnsi" w:cs="Times New Roman" w:hint="default"/>
        <w:sz w:val="24"/>
      </w:rPr>
    </w:lvl>
    <w:lvl w:ilvl="2">
      <w:start w:val="8"/>
      <w:numFmt w:val="decimal"/>
      <w:lvlText w:val="%3"/>
      <w:lvlJc w:val="left"/>
      <w:pPr>
        <w:ind w:left="2160" w:hanging="360"/>
      </w:pPr>
      <w:rPr>
        <w:rFonts w:eastAsiaTheme="minorHAns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B73F9B"/>
    <w:multiLevelType w:val="hybridMultilevel"/>
    <w:tmpl w:val="1E040ABA"/>
    <w:lvl w:ilvl="0" w:tplc="643A960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AE656A"/>
    <w:multiLevelType w:val="hybridMultilevel"/>
    <w:tmpl w:val="BA365EE8"/>
    <w:lvl w:ilvl="0" w:tplc="66B0F6B2">
      <w:start w:val="1"/>
      <w:numFmt w:val="bullet"/>
      <w:lvlText w:val=""/>
      <w:lvlPicBulletId w:val="0"/>
      <w:lvlJc w:val="left"/>
      <w:pPr>
        <w:tabs>
          <w:tab w:val="num" w:pos="720"/>
        </w:tabs>
        <w:ind w:left="720" w:hanging="360"/>
      </w:pPr>
      <w:rPr>
        <w:rFonts w:ascii="Symbol" w:hAnsi="Symbol" w:hint="default"/>
      </w:rPr>
    </w:lvl>
    <w:lvl w:ilvl="1" w:tplc="ABE62698" w:tentative="1">
      <w:start w:val="1"/>
      <w:numFmt w:val="bullet"/>
      <w:lvlText w:val=""/>
      <w:lvlJc w:val="left"/>
      <w:pPr>
        <w:tabs>
          <w:tab w:val="num" w:pos="1440"/>
        </w:tabs>
        <w:ind w:left="1440" w:hanging="360"/>
      </w:pPr>
      <w:rPr>
        <w:rFonts w:ascii="Symbol" w:hAnsi="Symbol" w:hint="default"/>
      </w:rPr>
    </w:lvl>
    <w:lvl w:ilvl="2" w:tplc="FC863E2E" w:tentative="1">
      <w:start w:val="1"/>
      <w:numFmt w:val="bullet"/>
      <w:lvlText w:val=""/>
      <w:lvlJc w:val="left"/>
      <w:pPr>
        <w:tabs>
          <w:tab w:val="num" w:pos="2160"/>
        </w:tabs>
        <w:ind w:left="2160" w:hanging="360"/>
      </w:pPr>
      <w:rPr>
        <w:rFonts w:ascii="Symbol" w:hAnsi="Symbol" w:hint="default"/>
      </w:rPr>
    </w:lvl>
    <w:lvl w:ilvl="3" w:tplc="F4AE5AE4" w:tentative="1">
      <w:start w:val="1"/>
      <w:numFmt w:val="bullet"/>
      <w:lvlText w:val=""/>
      <w:lvlJc w:val="left"/>
      <w:pPr>
        <w:tabs>
          <w:tab w:val="num" w:pos="2880"/>
        </w:tabs>
        <w:ind w:left="2880" w:hanging="360"/>
      </w:pPr>
      <w:rPr>
        <w:rFonts w:ascii="Symbol" w:hAnsi="Symbol" w:hint="default"/>
      </w:rPr>
    </w:lvl>
    <w:lvl w:ilvl="4" w:tplc="79949B7C" w:tentative="1">
      <w:start w:val="1"/>
      <w:numFmt w:val="bullet"/>
      <w:lvlText w:val=""/>
      <w:lvlJc w:val="left"/>
      <w:pPr>
        <w:tabs>
          <w:tab w:val="num" w:pos="3600"/>
        </w:tabs>
        <w:ind w:left="3600" w:hanging="360"/>
      </w:pPr>
      <w:rPr>
        <w:rFonts w:ascii="Symbol" w:hAnsi="Symbol" w:hint="default"/>
      </w:rPr>
    </w:lvl>
    <w:lvl w:ilvl="5" w:tplc="549676A8" w:tentative="1">
      <w:start w:val="1"/>
      <w:numFmt w:val="bullet"/>
      <w:lvlText w:val=""/>
      <w:lvlJc w:val="left"/>
      <w:pPr>
        <w:tabs>
          <w:tab w:val="num" w:pos="4320"/>
        </w:tabs>
        <w:ind w:left="4320" w:hanging="360"/>
      </w:pPr>
      <w:rPr>
        <w:rFonts w:ascii="Symbol" w:hAnsi="Symbol" w:hint="default"/>
      </w:rPr>
    </w:lvl>
    <w:lvl w:ilvl="6" w:tplc="889C4104" w:tentative="1">
      <w:start w:val="1"/>
      <w:numFmt w:val="bullet"/>
      <w:lvlText w:val=""/>
      <w:lvlJc w:val="left"/>
      <w:pPr>
        <w:tabs>
          <w:tab w:val="num" w:pos="5040"/>
        </w:tabs>
        <w:ind w:left="5040" w:hanging="360"/>
      </w:pPr>
      <w:rPr>
        <w:rFonts w:ascii="Symbol" w:hAnsi="Symbol" w:hint="default"/>
      </w:rPr>
    </w:lvl>
    <w:lvl w:ilvl="7" w:tplc="B89EF9D2" w:tentative="1">
      <w:start w:val="1"/>
      <w:numFmt w:val="bullet"/>
      <w:lvlText w:val=""/>
      <w:lvlJc w:val="left"/>
      <w:pPr>
        <w:tabs>
          <w:tab w:val="num" w:pos="5760"/>
        </w:tabs>
        <w:ind w:left="5760" w:hanging="360"/>
      </w:pPr>
      <w:rPr>
        <w:rFonts w:ascii="Symbol" w:hAnsi="Symbol" w:hint="default"/>
      </w:rPr>
    </w:lvl>
    <w:lvl w:ilvl="8" w:tplc="A38A5BB4"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737B7EC1"/>
    <w:multiLevelType w:val="multilevel"/>
    <w:tmpl w:val="CFE629DC"/>
    <w:styleLink w:val="CurrentList1"/>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inorHAnsi" w:cs="Times New Roman" w:hint="default"/>
        <w:sz w:val="24"/>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12296052">
    <w:abstractNumId w:val="2"/>
  </w:num>
  <w:num w:numId="2" w16cid:durableId="389814238">
    <w:abstractNumId w:val="1"/>
  </w:num>
  <w:num w:numId="3" w16cid:durableId="1687629376">
    <w:abstractNumId w:val="5"/>
  </w:num>
  <w:num w:numId="4" w16cid:durableId="910580946">
    <w:abstractNumId w:val="6"/>
  </w:num>
  <w:num w:numId="5" w16cid:durableId="1784287">
    <w:abstractNumId w:val="8"/>
  </w:num>
  <w:num w:numId="6" w16cid:durableId="1271813000">
    <w:abstractNumId w:val="7"/>
  </w:num>
  <w:num w:numId="7" w16cid:durableId="2091846341">
    <w:abstractNumId w:val="4"/>
  </w:num>
  <w:num w:numId="8" w16cid:durableId="1320309496">
    <w:abstractNumId w:val="0"/>
  </w:num>
  <w:num w:numId="9" w16cid:durableId="8874608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envelopes"/>
    <w:dataType w:val="textFile"/>
    <w:activeRecord w:val="-1"/>
  </w:mailMerg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9DA"/>
    <w:rsid w:val="00014438"/>
    <w:rsid w:val="00014696"/>
    <w:rsid w:val="000208FA"/>
    <w:rsid w:val="0002407C"/>
    <w:rsid w:val="000259A6"/>
    <w:rsid w:val="00042ACD"/>
    <w:rsid w:val="0004632F"/>
    <w:rsid w:val="00047829"/>
    <w:rsid w:val="000568C5"/>
    <w:rsid w:val="0006314E"/>
    <w:rsid w:val="000716B4"/>
    <w:rsid w:val="000827A4"/>
    <w:rsid w:val="000A299C"/>
    <w:rsid w:val="000A4D48"/>
    <w:rsid w:val="000A6B81"/>
    <w:rsid w:val="000B4303"/>
    <w:rsid w:val="000C190D"/>
    <w:rsid w:val="000C1DB8"/>
    <w:rsid w:val="000C782C"/>
    <w:rsid w:val="000D5997"/>
    <w:rsid w:val="000E5163"/>
    <w:rsid w:val="000F5583"/>
    <w:rsid w:val="00101019"/>
    <w:rsid w:val="001044ED"/>
    <w:rsid w:val="0011048A"/>
    <w:rsid w:val="00127B0F"/>
    <w:rsid w:val="00135B39"/>
    <w:rsid w:val="00135EB6"/>
    <w:rsid w:val="00136A35"/>
    <w:rsid w:val="00141A30"/>
    <w:rsid w:val="00147D2D"/>
    <w:rsid w:val="001565C8"/>
    <w:rsid w:val="00164002"/>
    <w:rsid w:val="00171891"/>
    <w:rsid w:val="00171E7B"/>
    <w:rsid w:val="00174050"/>
    <w:rsid w:val="00191967"/>
    <w:rsid w:val="00192CC1"/>
    <w:rsid w:val="001938D4"/>
    <w:rsid w:val="001A0053"/>
    <w:rsid w:val="001A72D6"/>
    <w:rsid w:val="001D103B"/>
    <w:rsid w:val="001D2B46"/>
    <w:rsid w:val="001D6020"/>
    <w:rsid w:val="001E32A2"/>
    <w:rsid w:val="001F31D9"/>
    <w:rsid w:val="001F7A68"/>
    <w:rsid w:val="00206B8E"/>
    <w:rsid w:val="00243361"/>
    <w:rsid w:val="00244AB0"/>
    <w:rsid w:val="00247D60"/>
    <w:rsid w:val="0026632B"/>
    <w:rsid w:val="002857B0"/>
    <w:rsid w:val="00286AF7"/>
    <w:rsid w:val="00294AEB"/>
    <w:rsid w:val="002A493C"/>
    <w:rsid w:val="002B1761"/>
    <w:rsid w:val="002B4CC7"/>
    <w:rsid w:val="002D6F07"/>
    <w:rsid w:val="002E25E2"/>
    <w:rsid w:val="002F1E7B"/>
    <w:rsid w:val="0031191A"/>
    <w:rsid w:val="00312724"/>
    <w:rsid w:val="00314DED"/>
    <w:rsid w:val="0032453F"/>
    <w:rsid w:val="0033001E"/>
    <w:rsid w:val="00330873"/>
    <w:rsid w:val="003403EC"/>
    <w:rsid w:val="00351BCF"/>
    <w:rsid w:val="00355F03"/>
    <w:rsid w:val="00367E68"/>
    <w:rsid w:val="00370FDE"/>
    <w:rsid w:val="00392CC7"/>
    <w:rsid w:val="003A78E5"/>
    <w:rsid w:val="003E52FC"/>
    <w:rsid w:val="004007F0"/>
    <w:rsid w:val="00401F9A"/>
    <w:rsid w:val="0040796C"/>
    <w:rsid w:val="0041115B"/>
    <w:rsid w:val="00423729"/>
    <w:rsid w:val="004248C2"/>
    <w:rsid w:val="00431061"/>
    <w:rsid w:val="00434A8E"/>
    <w:rsid w:val="004366B2"/>
    <w:rsid w:val="004372F2"/>
    <w:rsid w:val="00440DE4"/>
    <w:rsid w:val="004526CB"/>
    <w:rsid w:val="004577B5"/>
    <w:rsid w:val="00474375"/>
    <w:rsid w:val="0048500D"/>
    <w:rsid w:val="004853AC"/>
    <w:rsid w:val="004914E5"/>
    <w:rsid w:val="004A1DCA"/>
    <w:rsid w:val="004A6323"/>
    <w:rsid w:val="004A6FC1"/>
    <w:rsid w:val="004C18D8"/>
    <w:rsid w:val="004C6950"/>
    <w:rsid w:val="004D5F78"/>
    <w:rsid w:val="005139F0"/>
    <w:rsid w:val="00525194"/>
    <w:rsid w:val="0053290C"/>
    <w:rsid w:val="00544936"/>
    <w:rsid w:val="0054664B"/>
    <w:rsid w:val="00555BF9"/>
    <w:rsid w:val="005621D6"/>
    <w:rsid w:val="005622EA"/>
    <w:rsid w:val="005742B9"/>
    <w:rsid w:val="0057788D"/>
    <w:rsid w:val="005824DA"/>
    <w:rsid w:val="00584AB8"/>
    <w:rsid w:val="005933BD"/>
    <w:rsid w:val="005A119F"/>
    <w:rsid w:val="005A5D82"/>
    <w:rsid w:val="005F785A"/>
    <w:rsid w:val="0060123C"/>
    <w:rsid w:val="00613372"/>
    <w:rsid w:val="00615F1E"/>
    <w:rsid w:val="0061748C"/>
    <w:rsid w:val="0062009C"/>
    <w:rsid w:val="006209DA"/>
    <w:rsid w:val="006213E4"/>
    <w:rsid w:val="00642685"/>
    <w:rsid w:val="00656B01"/>
    <w:rsid w:val="00667B64"/>
    <w:rsid w:val="0068211C"/>
    <w:rsid w:val="00685F7D"/>
    <w:rsid w:val="00694795"/>
    <w:rsid w:val="006A36B1"/>
    <w:rsid w:val="006A65EC"/>
    <w:rsid w:val="006D00B3"/>
    <w:rsid w:val="006D1F0A"/>
    <w:rsid w:val="006D3A9D"/>
    <w:rsid w:val="006D66AF"/>
    <w:rsid w:val="006E4182"/>
    <w:rsid w:val="006F6E74"/>
    <w:rsid w:val="00711230"/>
    <w:rsid w:val="00726D0E"/>
    <w:rsid w:val="00730AF6"/>
    <w:rsid w:val="00737C0F"/>
    <w:rsid w:val="00740B87"/>
    <w:rsid w:val="00751CF5"/>
    <w:rsid w:val="00760049"/>
    <w:rsid w:val="0076089F"/>
    <w:rsid w:val="007902E8"/>
    <w:rsid w:val="007A6432"/>
    <w:rsid w:val="007A700F"/>
    <w:rsid w:val="007D02E3"/>
    <w:rsid w:val="007D2EAF"/>
    <w:rsid w:val="007D77D0"/>
    <w:rsid w:val="007E291F"/>
    <w:rsid w:val="007F0D92"/>
    <w:rsid w:val="007F3894"/>
    <w:rsid w:val="008052F4"/>
    <w:rsid w:val="008060BE"/>
    <w:rsid w:val="008113A9"/>
    <w:rsid w:val="00817BDE"/>
    <w:rsid w:val="0082481F"/>
    <w:rsid w:val="00827898"/>
    <w:rsid w:val="00847A3E"/>
    <w:rsid w:val="00852721"/>
    <w:rsid w:val="00863662"/>
    <w:rsid w:val="008703BB"/>
    <w:rsid w:val="00880F66"/>
    <w:rsid w:val="00886DAA"/>
    <w:rsid w:val="00892439"/>
    <w:rsid w:val="008A2346"/>
    <w:rsid w:val="008B43DE"/>
    <w:rsid w:val="008E048A"/>
    <w:rsid w:val="00900F97"/>
    <w:rsid w:val="00904CAB"/>
    <w:rsid w:val="00910973"/>
    <w:rsid w:val="00910BBA"/>
    <w:rsid w:val="0092334B"/>
    <w:rsid w:val="00925659"/>
    <w:rsid w:val="00937069"/>
    <w:rsid w:val="00943198"/>
    <w:rsid w:val="00944DFE"/>
    <w:rsid w:val="00947AB9"/>
    <w:rsid w:val="00947C27"/>
    <w:rsid w:val="009B05E4"/>
    <w:rsid w:val="009B0C96"/>
    <w:rsid w:val="009B33A6"/>
    <w:rsid w:val="009B421E"/>
    <w:rsid w:val="009B7BDE"/>
    <w:rsid w:val="009C4F43"/>
    <w:rsid w:val="009D286E"/>
    <w:rsid w:val="009E2989"/>
    <w:rsid w:val="00A04D52"/>
    <w:rsid w:val="00A07518"/>
    <w:rsid w:val="00A07533"/>
    <w:rsid w:val="00A21C1E"/>
    <w:rsid w:val="00A3232B"/>
    <w:rsid w:val="00A338E7"/>
    <w:rsid w:val="00A40E67"/>
    <w:rsid w:val="00A67340"/>
    <w:rsid w:val="00A83DBE"/>
    <w:rsid w:val="00A92C3E"/>
    <w:rsid w:val="00A93D43"/>
    <w:rsid w:val="00AA67CB"/>
    <w:rsid w:val="00AB0E4D"/>
    <w:rsid w:val="00AC14F1"/>
    <w:rsid w:val="00AF6483"/>
    <w:rsid w:val="00B14B38"/>
    <w:rsid w:val="00B373AF"/>
    <w:rsid w:val="00B40BA6"/>
    <w:rsid w:val="00B43B23"/>
    <w:rsid w:val="00B6477A"/>
    <w:rsid w:val="00B725E5"/>
    <w:rsid w:val="00B8276B"/>
    <w:rsid w:val="00B83712"/>
    <w:rsid w:val="00B86ACC"/>
    <w:rsid w:val="00B87059"/>
    <w:rsid w:val="00B87FCC"/>
    <w:rsid w:val="00B92295"/>
    <w:rsid w:val="00B97CC7"/>
    <w:rsid w:val="00BC1EF9"/>
    <w:rsid w:val="00BC239E"/>
    <w:rsid w:val="00BC3076"/>
    <w:rsid w:val="00BC62F8"/>
    <w:rsid w:val="00BC6ADD"/>
    <w:rsid w:val="00BD1CE8"/>
    <w:rsid w:val="00BE593C"/>
    <w:rsid w:val="00BF2C4F"/>
    <w:rsid w:val="00C06F1B"/>
    <w:rsid w:val="00C11188"/>
    <w:rsid w:val="00C23A56"/>
    <w:rsid w:val="00C4768C"/>
    <w:rsid w:val="00C519AB"/>
    <w:rsid w:val="00C73CA6"/>
    <w:rsid w:val="00C82478"/>
    <w:rsid w:val="00C92440"/>
    <w:rsid w:val="00C92919"/>
    <w:rsid w:val="00CE1B3D"/>
    <w:rsid w:val="00CF1672"/>
    <w:rsid w:val="00CF209C"/>
    <w:rsid w:val="00D0702E"/>
    <w:rsid w:val="00D1425C"/>
    <w:rsid w:val="00D16AA2"/>
    <w:rsid w:val="00D21BC8"/>
    <w:rsid w:val="00D24067"/>
    <w:rsid w:val="00D35B67"/>
    <w:rsid w:val="00D42986"/>
    <w:rsid w:val="00D511E3"/>
    <w:rsid w:val="00D512DF"/>
    <w:rsid w:val="00D668E8"/>
    <w:rsid w:val="00D80719"/>
    <w:rsid w:val="00D81B51"/>
    <w:rsid w:val="00D90BF1"/>
    <w:rsid w:val="00D95BCD"/>
    <w:rsid w:val="00DB1DDA"/>
    <w:rsid w:val="00DB2C17"/>
    <w:rsid w:val="00DB3FB4"/>
    <w:rsid w:val="00DB72AC"/>
    <w:rsid w:val="00DC2127"/>
    <w:rsid w:val="00DD655D"/>
    <w:rsid w:val="00DE6250"/>
    <w:rsid w:val="00E05465"/>
    <w:rsid w:val="00E1789B"/>
    <w:rsid w:val="00E214A8"/>
    <w:rsid w:val="00E36B8B"/>
    <w:rsid w:val="00E45979"/>
    <w:rsid w:val="00E57E86"/>
    <w:rsid w:val="00E6085D"/>
    <w:rsid w:val="00E61D62"/>
    <w:rsid w:val="00E67D99"/>
    <w:rsid w:val="00E822F8"/>
    <w:rsid w:val="00E82D02"/>
    <w:rsid w:val="00E83AA5"/>
    <w:rsid w:val="00E8535A"/>
    <w:rsid w:val="00E855BE"/>
    <w:rsid w:val="00E95892"/>
    <w:rsid w:val="00EA3CE1"/>
    <w:rsid w:val="00EF3097"/>
    <w:rsid w:val="00EF5FE0"/>
    <w:rsid w:val="00F16439"/>
    <w:rsid w:val="00F22350"/>
    <w:rsid w:val="00F2671B"/>
    <w:rsid w:val="00F37CAE"/>
    <w:rsid w:val="00F40E29"/>
    <w:rsid w:val="00F430EF"/>
    <w:rsid w:val="00F436F2"/>
    <w:rsid w:val="00F551D3"/>
    <w:rsid w:val="00F63EA4"/>
    <w:rsid w:val="00F704A6"/>
    <w:rsid w:val="00F7277C"/>
    <w:rsid w:val="00F809F0"/>
    <w:rsid w:val="00F949D7"/>
    <w:rsid w:val="00FA2078"/>
    <w:rsid w:val="00FB5E41"/>
    <w:rsid w:val="00FC38E2"/>
    <w:rsid w:val="00FF3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4F983"/>
  <w15:chartTrackingRefBased/>
  <w15:docId w15:val="{0E5D595F-58A5-490E-BB4E-843995486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EB6"/>
  </w:style>
  <w:style w:type="paragraph" w:styleId="Heading1">
    <w:name w:val="heading 1"/>
    <w:basedOn w:val="Normal"/>
    <w:next w:val="Normal"/>
    <w:link w:val="Heading1Char"/>
    <w:uiPriority w:val="9"/>
    <w:qFormat/>
    <w:rsid w:val="006209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09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209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209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09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09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09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09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09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9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09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209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209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09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09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09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09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09DA"/>
    <w:rPr>
      <w:rFonts w:eastAsiaTheme="majorEastAsia" w:cstheme="majorBidi"/>
      <w:color w:val="272727" w:themeColor="text1" w:themeTint="D8"/>
    </w:rPr>
  </w:style>
  <w:style w:type="paragraph" w:styleId="Title">
    <w:name w:val="Title"/>
    <w:basedOn w:val="Normal"/>
    <w:next w:val="Normal"/>
    <w:link w:val="TitleChar"/>
    <w:uiPriority w:val="10"/>
    <w:qFormat/>
    <w:rsid w:val="006209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09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09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09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09DA"/>
    <w:pPr>
      <w:spacing w:before="160"/>
      <w:jc w:val="center"/>
    </w:pPr>
    <w:rPr>
      <w:i/>
      <w:iCs/>
      <w:color w:val="404040" w:themeColor="text1" w:themeTint="BF"/>
    </w:rPr>
  </w:style>
  <w:style w:type="character" w:customStyle="1" w:styleId="QuoteChar">
    <w:name w:val="Quote Char"/>
    <w:basedOn w:val="DefaultParagraphFont"/>
    <w:link w:val="Quote"/>
    <w:uiPriority w:val="29"/>
    <w:rsid w:val="006209DA"/>
    <w:rPr>
      <w:i/>
      <w:iCs/>
      <w:color w:val="404040" w:themeColor="text1" w:themeTint="BF"/>
    </w:rPr>
  </w:style>
  <w:style w:type="paragraph" w:styleId="ListParagraph">
    <w:name w:val="List Paragraph"/>
    <w:basedOn w:val="Normal"/>
    <w:uiPriority w:val="34"/>
    <w:qFormat/>
    <w:rsid w:val="006209DA"/>
    <w:pPr>
      <w:ind w:left="720"/>
      <w:contextualSpacing/>
    </w:pPr>
  </w:style>
  <w:style w:type="character" w:styleId="IntenseEmphasis">
    <w:name w:val="Intense Emphasis"/>
    <w:basedOn w:val="DefaultParagraphFont"/>
    <w:uiPriority w:val="21"/>
    <w:qFormat/>
    <w:rsid w:val="006209DA"/>
    <w:rPr>
      <w:i/>
      <w:iCs/>
      <w:color w:val="0F4761" w:themeColor="accent1" w:themeShade="BF"/>
    </w:rPr>
  </w:style>
  <w:style w:type="paragraph" w:styleId="IntenseQuote">
    <w:name w:val="Intense Quote"/>
    <w:basedOn w:val="Normal"/>
    <w:next w:val="Normal"/>
    <w:link w:val="IntenseQuoteChar"/>
    <w:uiPriority w:val="30"/>
    <w:qFormat/>
    <w:rsid w:val="006209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09DA"/>
    <w:rPr>
      <w:i/>
      <w:iCs/>
      <w:color w:val="0F4761" w:themeColor="accent1" w:themeShade="BF"/>
    </w:rPr>
  </w:style>
  <w:style w:type="character" w:styleId="IntenseReference">
    <w:name w:val="Intense Reference"/>
    <w:basedOn w:val="DefaultParagraphFont"/>
    <w:uiPriority w:val="32"/>
    <w:qFormat/>
    <w:rsid w:val="006209DA"/>
    <w:rPr>
      <w:b/>
      <w:bCs/>
      <w:smallCaps/>
      <w:color w:val="0F4761" w:themeColor="accent1" w:themeShade="BF"/>
      <w:spacing w:val="5"/>
    </w:rPr>
  </w:style>
  <w:style w:type="paragraph" w:styleId="NormalWeb">
    <w:name w:val="Normal (Web)"/>
    <w:basedOn w:val="Normal"/>
    <w:uiPriority w:val="99"/>
    <w:semiHidden/>
    <w:unhideWhenUsed/>
    <w:rsid w:val="006209D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6209DA"/>
    <w:rPr>
      <w:b/>
      <w:bCs/>
    </w:rPr>
  </w:style>
  <w:style w:type="character" w:styleId="Hyperlink">
    <w:name w:val="Hyperlink"/>
    <w:basedOn w:val="DefaultParagraphFont"/>
    <w:uiPriority w:val="99"/>
    <w:unhideWhenUsed/>
    <w:rsid w:val="006209DA"/>
    <w:rPr>
      <w:color w:val="0000FF"/>
      <w:u w:val="single"/>
    </w:rPr>
  </w:style>
  <w:style w:type="paragraph" w:styleId="Header">
    <w:name w:val="header"/>
    <w:basedOn w:val="Normal"/>
    <w:link w:val="HeaderChar"/>
    <w:uiPriority w:val="99"/>
    <w:unhideWhenUsed/>
    <w:rsid w:val="00C111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188"/>
  </w:style>
  <w:style w:type="paragraph" w:styleId="Footer">
    <w:name w:val="footer"/>
    <w:basedOn w:val="Normal"/>
    <w:link w:val="FooterChar"/>
    <w:uiPriority w:val="99"/>
    <w:unhideWhenUsed/>
    <w:rsid w:val="00C111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188"/>
  </w:style>
  <w:style w:type="numbering" w:customStyle="1" w:styleId="CurrentList1">
    <w:name w:val="Current List1"/>
    <w:uiPriority w:val="99"/>
    <w:rsid w:val="00355F03"/>
    <w:pPr>
      <w:numPr>
        <w:numId w:val="5"/>
      </w:numPr>
    </w:pPr>
  </w:style>
  <w:style w:type="character" w:styleId="UnresolvedMention">
    <w:name w:val="Unresolved Mention"/>
    <w:basedOn w:val="DefaultParagraphFont"/>
    <w:uiPriority w:val="99"/>
    <w:semiHidden/>
    <w:unhideWhenUsed/>
    <w:rsid w:val="000A4D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74628">
      <w:bodyDiv w:val="1"/>
      <w:marLeft w:val="0"/>
      <w:marRight w:val="0"/>
      <w:marTop w:val="0"/>
      <w:marBottom w:val="0"/>
      <w:divBdr>
        <w:top w:val="none" w:sz="0" w:space="0" w:color="auto"/>
        <w:left w:val="none" w:sz="0" w:space="0" w:color="auto"/>
        <w:bottom w:val="none" w:sz="0" w:space="0" w:color="auto"/>
        <w:right w:val="none" w:sz="0" w:space="0" w:color="auto"/>
      </w:divBdr>
      <w:divsChild>
        <w:div w:id="1398551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81019">
      <w:bodyDiv w:val="1"/>
      <w:marLeft w:val="0"/>
      <w:marRight w:val="0"/>
      <w:marTop w:val="0"/>
      <w:marBottom w:val="0"/>
      <w:divBdr>
        <w:top w:val="none" w:sz="0" w:space="0" w:color="auto"/>
        <w:left w:val="none" w:sz="0" w:space="0" w:color="auto"/>
        <w:bottom w:val="none" w:sz="0" w:space="0" w:color="auto"/>
        <w:right w:val="none" w:sz="0" w:space="0" w:color="auto"/>
      </w:divBdr>
    </w:div>
    <w:div w:id="475804851">
      <w:bodyDiv w:val="1"/>
      <w:marLeft w:val="0"/>
      <w:marRight w:val="0"/>
      <w:marTop w:val="0"/>
      <w:marBottom w:val="0"/>
      <w:divBdr>
        <w:top w:val="none" w:sz="0" w:space="0" w:color="auto"/>
        <w:left w:val="none" w:sz="0" w:space="0" w:color="auto"/>
        <w:bottom w:val="none" w:sz="0" w:space="0" w:color="auto"/>
        <w:right w:val="none" w:sz="0" w:space="0" w:color="auto"/>
      </w:divBdr>
    </w:div>
    <w:div w:id="631180159">
      <w:bodyDiv w:val="1"/>
      <w:marLeft w:val="0"/>
      <w:marRight w:val="0"/>
      <w:marTop w:val="0"/>
      <w:marBottom w:val="0"/>
      <w:divBdr>
        <w:top w:val="none" w:sz="0" w:space="0" w:color="auto"/>
        <w:left w:val="none" w:sz="0" w:space="0" w:color="auto"/>
        <w:bottom w:val="none" w:sz="0" w:space="0" w:color="auto"/>
        <w:right w:val="none" w:sz="0" w:space="0" w:color="auto"/>
      </w:divBdr>
    </w:div>
    <w:div w:id="689726561">
      <w:bodyDiv w:val="1"/>
      <w:marLeft w:val="0"/>
      <w:marRight w:val="0"/>
      <w:marTop w:val="0"/>
      <w:marBottom w:val="0"/>
      <w:divBdr>
        <w:top w:val="none" w:sz="0" w:space="0" w:color="auto"/>
        <w:left w:val="none" w:sz="0" w:space="0" w:color="auto"/>
        <w:bottom w:val="none" w:sz="0" w:space="0" w:color="auto"/>
        <w:right w:val="none" w:sz="0" w:space="0" w:color="auto"/>
      </w:divBdr>
    </w:div>
    <w:div w:id="903370425">
      <w:bodyDiv w:val="1"/>
      <w:marLeft w:val="0"/>
      <w:marRight w:val="0"/>
      <w:marTop w:val="0"/>
      <w:marBottom w:val="0"/>
      <w:divBdr>
        <w:top w:val="none" w:sz="0" w:space="0" w:color="auto"/>
        <w:left w:val="none" w:sz="0" w:space="0" w:color="auto"/>
        <w:bottom w:val="none" w:sz="0" w:space="0" w:color="auto"/>
        <w:right w:val="none" w:sz="0" w:space="0" w:color="auto"/>
      </w:divBdr>
    </w:div>
    <w:div w:id="940919440">
      <w:bodyDiv w:val="1"/>
      <w:marLeft w:val="0"/>
      <w:marRight w:val="0"/>
      <w:marTop w:val="0"/>
      <w:marBottom w:val="0"/>
      <w:divBdr>
        <w:top w:val="none" w:sz="0" w:space="0" w:color="auto"/>
        <w:left w:val="none" w:sz="0" w:space="0" w:color="auto"/>
        <w:bottom w:val="none" w:sz="0" w:space="0" w:color="auto"/>
        <w:right w:val="none" w:sz="0" w:space="0" w:color="auto"/>
      </w:divBdr>
    </w:div>
    <w:div w:id="1008169347">
      <w:bodyDiv w:val="1"/>
      <w:marLeft w:val="0"/>
      <w:marRight w:val="0"/>
      <w:marTop w:val="0"/>
      <w:marBottom w:val="0"/>
      <w:divBdr>
        <w:top w:val="none" w:sz="0" w:space="0" w:color="auto"/>
        <w:left w:val="none" w:sz="0" w:space="0" w:color="auto"/>
        <w:bottom w:val="none" w:sz="0" w:space="0" w:color="auto"/>
        <w:right w:val="none" w:sz="0" w:space="0" w:color="auto"/>
      </w:divBdr>
    </w:div>
    <w:div w:id="1493253772">
      <w:bodyDiv w:val="1"/>
      <w:marLeft w:val="0"/>
      <w:marRight w:val="0"/>
      <w:marTop w:val="0"/>
      <w:marBottom w:val="0"/>
      <w:divBdr>
        <w:top w:val="none" w:sz="0" w:space="0" w:color="auto"/>
        <w:left w:val="none" w:sz="0" w:space="0" w:color="auto"/>
        <w:bottom w:val="none" w:sz="0" w:space="0" w:color="auto"/>
        <w:right w:val="none" w:sz="0" w:space="0" w:color="auto"/>
      </w:divBdr>
    </w:div>
    <w:div w:id="1509979509">
      <w:bodyDiv w:val="1"/>
      <w:marLeft w:val="0"/>
      <w:marRight w:val="0"/>
      <w:marTop w:val="0"/>
      <w:marBottom w:val="0"/>
      <w:divBdr>
        <w:top w:val="none" w:sz="0" w:space="0" w:color="auto"/>
        <w:left w:val="none" w:sz="0" w:space="0" w:color="auto"/>
        <w:bottom w:val="none" w:sz="0" w:space="0" w:color="auto"/>
        <w:right w:val="none" w:sz="0" w:space="0" w:color="auto"/>
      </w:divBdr>
    </w:div>
    <w:div w:id="1540585034">
      <w:bodyDiv w:val="1"/>
      <w:marLeft w:val="0"/>
      <w:marRight w:val="0"/>
      <w:marTop w:val="0"/>
      <w:marBottom w:val="0"/>
      <w:divBdr>
        <w:top w:val="none" w:sz="0" w:space="0" w:color="auto"/>
        <w:left w:val="none" w:sz="0" w:space="0" w:color="auto"/>
        <w:bottom w:val="none" w:sz="0" w:space="0" w:color="auto"/>
        <w:right w:val="none" w:sz="0" w:space="0" w:color="auto"/>
      </w:divBdr>
    </w:div>
    <w:div w:id="1728525176">
      <w:bodyDiv w:val="1"/>
      <w:marLeft w:val="0"/>
      <w:marRight w:val="0"/>
      <w:marTop w:val="0"/>
      <w:marBottom w:val="0"/>
      <w:divBdr>
        <w:top w:val="none" w:sz="0" w:space="0" w:color="auto"/>
        <w:left w:val="none" w:sz="0" w:space="0" w:color="auto"/>
        <w:bottom w:val="none" w:sz="0" w:space="0" w:color="auto"/>
        <w:right w:val="none" w:sz="0" w:space="0" w:color="auto"/>
      </w:divBdr>
    </w:div>
    <w:div w:id="1771511677">
      <w:bodyDiv w:val="1"/>
      <w:marLeft w:val="0"/>
      <w:marRight w:val="0"/>
      <w:marTop w:val="0"/>
      <w:marBottom w:val="0"/>
      <w:divBdr>
        <w:top w:val="none" w:sz="0" w:space="0" w:color="auto"/>
        <w:left w:val="none" w:sz="0" w:space="0" w:color="auto"/>
        <w:bottom w:val="none" w:sz="0" w:space="0" w:color="auto"/>
        <w:right w:val="none" w:sz="0" w:space="0" w:color="auto"/>
      </w:divBdr>
    </w:div>
    <w:div w:id="1860464709">
      <w:bodyDiv w:val="1"/>
      <w:marLeft w:val="0"/>
      <w:marRight w:val="0"/>
      <w:marTop w:val="0"/>
      <w:marBottom w:val="0"/>
      <w:divBdr>
        <w:top w:val="none" w:sz="0" w:space="0" w:color="auto"/>
        <w:left w:val="none" w:sz="0" w:space="0" w:color="auto"/>
        <w:bottom w:val="none" w:sz="0" w:space="0" w:color="auto"/>
        <w:right w:val="none" w:sz="0" w:space="0" w:color="auto"/>
      </w:divBdr>
    </w:div>
    <w:div w:id="207218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join"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urts.ca.gov/forms.ht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courts.ca.gov/forms.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ourts.ca.gov/forms.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ECD83-D4C7-4447-A29D-BDAB7233A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2094</Words>
  <Characters>11938</Characters>
  <Application>Microsoft Office Word</Application>
  <DocSecurity>4</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Barba</dc:creator>
  <cp:keywords/>
  <dc:description/>
  <cp:lastModifiedBy>Samantha Casco</cp:lastModifiedBy>
  <cp:revision>2</cp:revision>
  <cp:lastPrinted>2025-10-20T17:36:00Z</cp:lastPrinted>
  <dcterms:created xsi:type="dcterms:W3CDTF">2025-11-03T21:32:00Z</dcterms:created>
  <dcterms:modified xsi:type="dcterms:W3CDTF">2025-11-03T21:32:00Z</dcterms:modified>
</cp:coreProperties>
</file>